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E1C61" w14:textId="731651A0" w:rsidR="007E55A7" w:rsidRPr="00A55794" w:rsidRDefault="00A55794" w:rsidP="000406A4">
      <w:pPr>
        <w:pStyle w:val="Judul"/>
        <w:rPr>
          <w:noProof/>
        </w:rPr>
      </w:pPr>
      <w:r>
        <w:rPr>
          <w:noProof/>
        </w:rPr>
        <w:t>HUBUNGAN ANTARA RESILIENSI DENGAN KETERIKATAN KERJA PADA KARYAWAN MEDIA MASSA</w:t>
      </w:r>
    </w:p>
    <w:p w14:paraId="5843A1BC" w14:textId="63CE1A78" w:rsidR="000406A4" w:rsidRPr="001053FB" w:rsidRDefault="00A55794" w:rsidP="000406A4">
      <w:pPr>
        <w:pStyle w:val="Namapenulis"/>
        <w:rPr>
          <w:noProof/>
          <w:lang w:val="id-ID"/>
        </w:rPr>
      </w:pPr>
      <w:r>
        <w:t>Debby Anggraini</w:t>
      </w:r>
      <w:r w:rsidR="000406A4" w:rsidRPr="001053FB">
        <w:rPr>
          <w:lang w:val="id-ID"/>
        </w:rPr>
        <w:t xml:space="preserve">, </w:t>
      </w:r>
      <w:r>
        <w:t>Yudi Tri Harsono</w:t>
      </w:r>
      <w:r w:rsidR="00647358" w:rsidRPr="001053FB">
        <w:rPr>
          <w:lang w:val="id-ID"/>
        </w:rPr>
        <w:t>*</w:t>
      </w:r>
    </w:p>
    <w:p w14:paraId="35A083BC" w14:textId="77777777" w:rsidR="000406A4" w:rsidRPr="001053FB" w:rsidRDefault="000406A4" w:rsidP="00251E71">
      <w:pPr>
        <w:pStyle w:val="Afiliasi"/>
        <w:rPr>
          <w:noProof/>
          <w:lang w:val="id-ID"/>
        </w:rPr>
      </w:pPr>
      <w:r w:rsidRPr="001053FB">
        <w:rPr>
          <w:noProof/>
          <w:lang w:val="id-ID"/>
        </w:rPr>
        <w:t>Universitas Negeri Malang, Jl. Semarang No. 5 Malang, Jawa Timur, Indonesia</w:t>
      </w:r>
    </w:p>
    <w:p w14:paraId="69EAA65A" w14:textId="61B420D4" w:rsidR="000406A4" w:rsidRPr="001053FB" w:rsidRDefault="00652179" w:rsidP="00251E71">
      <w:pPr>
        <w:pStyle w:val="Afiliasi"/>
        <w:rPr>
          <w:noProof/>
        </w:rPr>
      </w:pPr>
      <w:r>
        <w:rPr>
          <w:noProof/>
        </w:rPr>
        <w:t>Deb.anggraini98@gmail.com</w:t>
      </w:r>
      <w:r w:rsidR="000406A4" w:rsidRPr="001053FB">
        <w:rPr>
          <w:noProof/>
          <w:lang w:val="id-ID"/>
        </w:rPr>
        <w:t xml:space="preserve">, Surel: </w:t>
      </w:r>
      <w:r w:rsidR="00053FD6">
        <w:rPr>
          <w:noProof/>
        </w:rPr>
        <w:t>yudi.tri.fppsi</w:t>
      </w:r>
      <w:r w:rsidR="003B4F12">
        <w:rPr>
          <w:noProof/>
        </w:rPr>
        <w:t>@</w:t>
      </w:r>
      <w:r w:rsidR="00053FD6">
        <w:rPr>
          <w:noProof/>
        </w:rPr>
        <w:t>um.ac.id*</w:t>
      </w:r>
    </w:p>
    <w:p w14:paraId="2BDCA67F" w14:textId="77777777" w:rsidR="003379BC" w:rsidRDefault="003379BC" w:rsidP="00900C55">
      <w:pPr>
        <w:pStyle w:val="Judulabstrak"/>
        <w:rPr>
          <w:lang w:val="en-US"/>
        </w:rPr>
      </w:pPr>
    </w:p>
    <w:p w14:paraId="1CFEA4E9" w14:textId="55013F0D" w:rsidR="00900C55" w:rsidRPr="001053FB" w:rsidRDefault="00900C55" w:rsidP="00900C55">
      <w:pPr>
        <w:pStyle w:val="Judulabstrak"/>
        <w:rPr>
          <w:lang w:val="en-US"/>
        </w:rPr>
      </w:pPr>
      <w:r w:rsidRPr="001053FB">
        <w:rPr>
          <w:lang w:val="en-US"/>
        </w:rPr>
        <w:t>Abstract</w:t>
      </w:r>
    </w:p>
    <w:p w14:paraId="54458294" w14:textId="0E38B665" w:rsidR="00A55794" w:rsidRPr="00A55794" w:rsidRDefault="00A55794" w:rsidP="00A55794">
      <w:pPr>
        <w:jc w:val="both"/>
        <w:rPr>
          <w:rFonts w:ascii="Cambria" w:hAnsi="Cambria"/>
          <w:sz w:val="20"/>
          <w:szCs w:val="20"/>
        </w:rPr>
      </w:pPr>
      <w:r w:rsidRPr="00A55794">
        <w:rPr>
          <w:rFonts w:ascii="Cambria" w:hAnsi="Cambria"/>
          <w:sz w:val="20"/>
          <w:szCs w:val="20"/>
          <w:lang w:eastAsia="zh-CN"/>
        </w:rPr>
        <w:t>This study aims to determine the relationship between resilience and work engagement of employees at PT KIP. This research hypothesizes that there is a relationship between resilience and work engagement in PT KIP employees. The subjects of this research are 42 employees of PT KIP. The data collection method in this study used a questionnaire consisting of two scales, namely the resilience scale and the work engagement scale. The resilience scale consisting of 56 items was developed by Reivich &amp; Statte (2002) and adapted by the authors, namely the Resilience Quotient (RQ) and the Utrecht Work Engagement Scale (UWES) consisting of 17 items were developed by Schaufeli &amp; Bakker (2004) and adapted by the authors. Analysis of research data to test the hypothesis using Pearson's product-moment correlation resulted in a significant correlation coefficient between resilience and work engagement for PT KIP employees, which was 0.668 (p≤0.05), a high and unidirectional category. The results of this study indicate that there is a relationship between resilience and work engagement for PT KIP employe</w:t>
      </w:r>
      <w:r>
        <w:rPr>
          <w:rFonts w:ascii="Cambria" w:hAnsi="Cambria"/>
          <w:sz w:val="20"/>
          <w:szCs w:val="20"/>
          <w:lang w:eastAsia="zh-CN"/>
        </w:rPr>
        <w:t>e</w:t>
      </w:r>
      <w:r w:rsidRPr="00A55794">
        <w:rPr>
          <w:rFonts w:ascii="Cambria" w:hAnsi="Cambria"/>
          <w:sz w:val="20"/>
          <w:szCs w:val="20"/>
          <w:lang w:eastAsia="zh-CN"/>
        </w:rPr>
        <w:t>s.</w:t>
      </w:r>
    </w:p>
    <w:p w14:paraId="2B3F27A9" w14:textId="3527ED8E" w:rsidR="00900C55" w:rsidRPr="00A55794" w:rsidRDefault="00900C55" w:rsidP="00900C55">
      <w:pPr>
        <w:pStyle w:val="Abstrakisi"/>
        <w:rPr>
          <w:b/>
        </w:rPr>
      </w:pPr>
      <w:r w:rsidRPr="001053FB">
        <w:rPr>
          <w:b/>
          <w:noProof/>
        </w:rPr>
        <w:t xml:space="preserve">Keywords: </w:t>
      </w:r>
      <w:r w:rsidR="00A55794">
        <w:rPr>
          <w:noProof/>
        </w:rPr>
        <w:t>Employee</w:t>
      </w:r>
      <w:r w:rsidR="00D46038" w:rsidRPr="001053FB">
        <w:rPr>
          <w:noProof/>
          <w:lang w:val="id-ID"/>
        </w:rPr>
        <w:t xml:space="preserve">; </w:t>
      </w:r>
      <w:r w:rsidR="00A55794">
        <w:rPr>
          <w:noProof/>
        </w:rPr>
        <w:t>Work Engagement</w:t>
      </w:r>
      <w:r w:rsidR="00D46038" w:rsidRPr="001053FB">
        <w:rPr>
          <w:noProof/>
          <w:lang w:val="id-ID"/>
        </w:rPr>
        <w:t xml:space="preserve">; </w:t>
      </w:r>
      <w:r w:rsidR="00A55794">
        <w:rPr>
          <w:noProof/>
        </w:rPr>
        <w:t>Resilience</w:t>
      </w:r>
    </w:p>
    <w:p w14:paraId="30E1480D" w14:textId="77777777" w:rsidR="000406A4" w:rsidRPr="001053FB" w:rsidRDefault="000406A4" w:rsidP="00900C55">
      <w:pPr>
        <w:pStyle w:val="Judulabstrak"/>
      </w:pPr>
      <w:r w:rsidRPr="001053FB">
        <w:t>Abstrak</w:t>
      </w:r>
    </w:p>
    <w:p w14:paraId="11D7CC78" w14:textId="4A07B183" w:rsidR="00A55794" w:rsidRPr="00986FA1" w:rsidRDefault="00A55794" w:rsidP="00986FA1">
      <w:pPr>
        <w:jc w:val="both"/>
        <w:rPr>
          <w:rFonts w:ascii="Cambria" w:hAnsi="Cambria"/>
          <w:sz w:val="20"/>
          <w:szCs w:val="20"/>
        </w:rPr>
      </w:pPr>
      <w:r w:rsidRPr="00986FA1">
        <w:rPr>
          <w:rFonts w:ascii="Cambria" w:hAnsi="Cambria"/>
          <w:sz w:val="20"/>
          <w:szCs w:val="20"/>
          <w:lang w:eastAsia="zh-CN"/>
        </w:rPr>
        <w:t>Penelitian ini bertujuan untuk mengetahui hubungan antara resiliensi dengan keterikatan kerja pada karyawan PT KIP. Hipotesis penelitian ini adalah adanya hubungan antara resiliensi dengan keterikatan kerja pada karyawan PT KIP.</w:t>
      </w:r>
      <w:r w:rsidR="00F77FBD">
        <w:rPr>
          <w:rFonts w:ascii="Cambria" w:hAnsi="Cambria"/>
          <w:sz w:val="20"/>
          <w:szCs w:val="20"/>
          <w:lang w:eastAsia="zh-CN"/>
        </w:rPr>
        <w:t xml:space="preserve"> </w:t>
      </w:r>
      <w:r w:rsidRPr="00986FA1">
        <w:rPr>
          <w:rFonts w:ascii="Cambria" w:hAnsi="Cambria"/>
          <w:sz w:val="20"/>
          <w:szCs w:val="20"/>
          <w:lang w:eastAsia="zh-CN"/>
        </w:rPr>
        <w:t>Subjek penelitian ini yaitu 42 orang karyawan PT KIP. Metode pengambilan data dalam penelitian ini menggunakan kuesioner yang terdiri dari dua skala, yaitu skala resiliensi dan skala keterikatan kerja. Skala resiliensi yang terdiri dari 56 butir aitem dikembangkan oleh Reivich &amp; Statte, (2002) dan di adaptasi oleh penulis yaitu Resillience Quotient (RQ) dan skala keterikatan kerja Utrecht Work Engagement Scale (UWES) yang terdiri dari 17 aitem dikembangkan oleh Schaufeli &amp; Bakker, (2004) dan diadaptasi oleh penulis. Analisis data penelitian untuk menguji hipotesis menggunakan Pearson’s product moment corellation, menghasilkan koefisien korelasi signifikan antara resiliensi dengan keterikatan kerja pada karyawan PT KIP adalah 0,668 (p≤0,05) yang masuk dalam kategori tinggi dan searah. Hasil penelitian ini menunjukkan adanya hubungan antara resiliensi dengan keterikatan kerja pada karyawan PT KIP.</w:t>
      </w:r>
    </w:p>
    <w:p w14:paraId="0A41C79B" w14:textId="563BC4C8" w:rsidR="00251E71" w:rsidRPr="00986FA1" w:rsidRDefault="00251E71" w:rsidP="00251E71">
      <w:pPr>
        <w:pStyle w:val="Abstrakisi"/>
        <w:rPr>
          <w:noProof/>
        </w:rPr>
      </w:pPr>
      <w:r w:rsidRPr="001053FB">
        <w:rPr>
          <w:b/>
          <w:noProof/>
          <w:lang w:val="id-ID"/>
        </w:rPr>
        <w:t>Kata kunci</w:t>
      </w:r>
      <w:r w:rsidRPr="001053FB">
        <w:rPr>
          <w:noProof/>
          <w:lang w:val="id-ID"/>
        </w:rPr>
        <w:t xml:space="preserve">: </w:t>
      </w:r>
      <w:r w:rsidR="00986FA1">
        <w:rPr>
          <w:noProof/>
        </w:rPr>
        <w:t>Karyawan</w:t>
      </w:r>
      <w:r w:rsidRPr="001053FB">
        <w:rPr>
          <w:noProof/>
          <w:lang w:val="id-ID"/>
        </w:rPr>
        <w:t xml:space="preserve">; </w:t>
      </w:r>
      <w:r w:rsidR="00986FA1">
        <w:rPr>
          <w:noProof/>
        </w:rPr>
        <w:t>Keterikatan Kerja</w:t>
      </w:r>
      <w:r w:rsidRPr="001053FB">
        <w:rPr>
          <w:noProof/>
          <w:lang w:val="id-ID"/>
        </w:rPr>
        <w:t xml:space="preserve">; </w:t>
      </w:r>
      <w:r w:rsidR="00986FA1">
        <w:rPr>
          <w:noProof/>
        </w:rPr>
        <w:t>Resiliensi</w:t>
      </w:r>
    </w:p>
    <w:p w14:paraId="189328FA" w14:textId="77777777" w:rsidR="00203DAD" w:rsidRPr="001053FB" w:rsidRDefault="00203DAD" w:rsidP="00203DAD">
      <w:pPr>
        <w:pStyle w:val="Teks"/>
        <w:rPr>
          <w:noProof/>
          <w:lang w:val="id-ID"/>
        </w:rPr>
      </w:pPr>
    </w:p>
    <w:tbl>
      <w:tblPr>
        <w:tblW w:w="0" w:type="auto"/>
        <w:shd w:val="clear" w:color="auto" w:fill="D9D9D9"/>
        <w:tblLayout w:type="fixed"/>
        <w:tblLook w:val="04A0" w:firstRow="1" w:lastRow="0" w:firstColumn="1" w:lastColumn="0" w:noHBand="0" w:noVBand="1"/>
      </w:tblPr>
      <w:tblGrid>
        <w:gridCol w:w="8257"/>
        <w:gridCol w:w="248"/>
      </w:tblGrid>
      <w:tr w:rsidR="001053FB" w:rsidRPr="001053FB" w14:paraId="572F44BE" w14:textId="77777777" w:rsidTr="00587B1A">
        <w:trPr>
          <w:trHeight w:val="287"/>
        </w:trPr>
        <w:tc>
          <w:tcPr>
            <w:tcW w:w="8257" w:type="dxa"/>
            <w:shd w:val="clear" w:color="auto" w:fill="EEEEEE"/>
            <w:vAlign w:val="center"/>
          </w:tcPr>
          <w:p w14:paraId="6097C3FA" w14:textId="77777777" w:rsidR="002F6C9D" w:rsidRPr="001053FB" w:rsidRDefault="002F6C9D" w:rsidP="00E11FF3">
            <w:pPr>
              <w:numPr>
                <w:ilvl w:val="0"/>
                <w:numId w:val="6"/>
              </w:numPr>
              <w:spacing w:after="0" w:line="240" w:lineRule="auto"/>
              <w:ind w:left="321" w:hanging="284"/>
              <w:rPr>
                <w:rFonts w:ascii="Cambria" w:hAnsi="Cambria"/>
                <w:b/>
              </w:rPr>
            </w:pPr>
            <w:r w:rsidRPr="001053FB">
              <w:rPr>
                <w:rFonts w:ascii="Cambria" w:hAnsi="Cambria"/>
                <w:b/>
                <w:noProof/>
              </w:rPr>
              <w:t>Pendahuluan</w:t>
            </w:r>
          </w:p>
        </w:tc>
        <w:tc>
          <w:tcPr>
            <w:tcW w:w="248" w:type="dxa"/>
            <w:shd w:val="clear" w:color="auto" w:fill="FF00FF"/>
          </w:tcPr>
          <w:p w14:paraId="394640C3" w14:textId="77777777" w:rsidR="002F6C9D" w:rsidRPr="001053FB" w:rsidRDefault="002F6C9D" w:rsidP="00C81427">
            <w:pPr>
              <w:spacing w:after="0" w:line="240" w:lineRule="auto"/>
              <w:rPr>
                <w:b/>
                <w:noProof/>
              </w:rPr>
            </w:pPr>
          </w:p>
        </w:tc>
      </w:tr>
    </w:tbl>
    <w:p w14:paraId="1ED5E750" w14:textId="77777777" w:rsidR="008E3AD7" w:rsidRPr="008E3AD7" w:rsidRDefault="008E3AD7" w:rsidP="008E3AD7">
      <w:pPr>
        <w:ind w:left="142" w:firstLine="538"/>
        <w:jc w:val="both"/>
        <w:rPr>
          <w:rFonts w:ascii="Cambria" w:hAnsi="Cambria"/>
          <w:sz w:val="21"/>
          <w:szCs w:val="21"/>
        </w:rPr>
      </w:pPr>
      <w:r w:rsidRPr="008E3AD7">
        <w:rPr>
          <w:rFonts w:ascii="Cambria" w:hAnsi="Cambria"/>
          <w:sz w:val="21"/>
          <w:szCs w:val="21"/>
        </w:rPr>
        <w:t>Keterikatan kerja</w:t>
      </w:r>
      <w:r w:rsidRPr="008E3AD7">
        <w:rPr>
          <w:rFonts w:ascii="Cambria" w:hAnsi="Cambria"/>
          <w:i/>
          <w:iCs/>
          <w:sz w:val="21"/>
          <w:szCs w:val="21"/>
        </w:rPr>
        <w:t xml:space="preserve"> </w:t>
      </w:r>
      <w:r w:rsidRPr="008E3AD7">
        <w:rPr>
          <w:rFonts w:ascii="Cambria" w:hAnsi="Cambria"/>
          <w:sz w:val="21"/>
          <w:szCs w:val="21"/>
        </w:rPr>
        <w:t>merupakan hal krusial untuk dimiliki oleh para karyawan</w:t>
      </w:r>
      <w:r w:rsidRPr="008E3AD7">
        <w:rPr>
          <w:rFonts w:ascii="Cambria" w:hAnsi="Cambria"/>
          <w:b/>
          <w:sz w:val="21"/>
          <w:szCs w:val="21"/>
        </w:rPr>
        <w:t xml:space="preserve"> </w:t>
      </w:r>
      <w:r w:rsidRPr="008E3AD7">
        <w:rPr>
          <w:rFonts w:ascii="Cambria" w:hAnsi="Cambria"/>
          <w:bCs/>
          <w:sz w:val="21"/>
          <w:szCs w:val="21"/>
        </w:rPr>
        <w:t xml:space="preserve">agar </w:t>
      </w:r>
      <w:r w:rsidRPr="008E3AD7">
        <w:rPr>
          <w:rFonts w:ascii="Cambria" w:hAnsi="Cambria"/>
          <w:sz w:val="21"/>
          <w:szCs w:val="21"/>
        </w:rPr>
        <w:t xml:space="preserve">karyawan dapat memberikan kontribusi maksimal pada perusahaan dan dapat mencegah resiko </w:t>
      </w:r>
      <w:r w:rsidRPr="008E3AD7">
        <w:rPr>
          <w:rFonts w:ascii="Cambria" w:hAnsi="Cambria"/>
          <w:i/>
          <w:iCs/>
          <w:sz w:val="21"/>
          <w:szCs w:val="21"/>
        </w:rPr>
        <w:t>turnover rate</w:t>
      </w:r>
      <w:r w:rsidRPr="008E3AD7">
        <w:rPr>
          <w:rFonts w:ascii="Cambria" w:hAnsi="Cambria"/>
          <w:sz w:val="21"/>
          <w:szCs w:val="21"/>
        </w:rPr>
        <w:t xml:space="preserve"> tinggi yang dapat merusak citra dan merugikan perusahaan. Karyawan yang memiliki keterikatan kerja diatas rerata menunjukkan bahwa mereka memiliki kecenderungan bertahan pada pekerjaan mereka terlepas akan besarnya beban pekerjaan yang dipikul sehingga topik ini penting untuk diteliti.</w:t>
      </w:r>
    </w:p>
    <w:p w14:paraId="0F17BC5C" w14:textId="7BA2E4BE" w:rsidR="008E3AD7" w:rsidRPr="008E3AD7" w:rsidRDefault="008E3AD7" w:rsidP="008E3AD7">
      <w:pPr>
        <w:ind w:left="142" w:firstLine="538"/>
        <w:jc w:val="both"/>
        <w:rPr>
          <w:rFonts w:ascii="Cambria" w:hAnsi="Cambria"/>
          <w:sz w:val="21"/>
          <w:szCs w:val="21"/>
        </w:rPr>
      </w:pPr>
      <w:r w:rsidRPr="008E3AD7">
        <w:rPr>
          <w:rFonts w:ascii="Cambria" w:hAnsi="Cambria"/>
          <w:sz w:val="21"/>
          <w:szCs w:val="21"/>
        </w:rPr>
        <w:lastRenderedPageBreak/>
        <w:t xml:space="preserve">Menurut penilitian sebelumnya, keterikatan kerja berhubungan dengan variabel kesejahteran psikologis, dukungan organisasi, </w:t>
      </w:r>
      <w:r w:rsidRPr="008E3AD7">
        <w:rPr>
          <w:rFonts w:ascii="Cambria" w:hAnsi="Cambria"/>
          <w:i/>
          <w:iCs/>
          <w:sz w:val="21"/>
          <w:szCs w:val="21"/>
        </w:rPr>
        <w:t>job crafting, psychological capital</w:t>
      </w:r>
      <w:r w:rsidRPr="008E3AD7">
        <w:rPr>
          <w:rFonts w:ascii="Cambria" w:hAnsi="Cambria"/>
          <w:b/>
          <w:bCs/>
          <w:sz w:val="21"/>
          <w:szCs w:val="21"/>
        </w:rPr>
        <w:t xml:space="preserve">, </w:t>
      </w:r>
      <w:r w:rsidRPr="008E3AD7">
        <w:rPr>
          <w:rFonts w:ascii="Cambria" w:hAnsi="Cambria"/>
          <w:sz w:val="21"/>
          <w:szCs w:val="21"/>
        </w:rPr>
        <w:t xml:space="preserve">dan resiliensi. Beberapa sumber masih belum membahas lebih lanjut hubungan keterikatan kerja dengan resiliensi yang mengutamakan kecepatan berorientasi hasil seperti yang ditemui di </w:t>
      </w:r>
      <w:r w:rsidRPr="008E3AD7">
        <w:rPr>
          <w:rFonts w:ascii="Cambria" w:hAnsi="Cambria"/>
          <w:i/>
          <w:iCs/>
          <w:sz w:val="21"/>
          <w:szCs w:val="21"/>
        </w:rPr>
        <w:t>startup</w:t>
      </w:r>
      <w:r w:rsidRPr="008E3AD7">
        <w:rPr>
          <w:rFonts w:ascii="Cambria" w:hAnsi="Cambria"/>
          <w:sz w:val="21"/>
          <w:szCs w:val="21"/>
        </w:rPr>
        <w:t xml:space="preserve"> dan media berita dewasa ini. Atas dasar ini, peniliti mengambil sampel perus</w:t>
      </w:r>
      <w:r w:rsidR="00555084">
        <w:rPr>
          <w:rFonts w:ascii="Cambria" w:hAnsi="Cambria"/>
          <w:sz w:val="21"/>
          <w:szCs w:val="21"/>
        </w:rPr>
        <w:t>a</w:t>
      </w:r>
      <w:r w:rsidRPr="008E3AD7">
        <w:rPr>
          <w:rFonts w:ascii="Cambria" w:hAnsi="Cambria"/>
          <w:sz w:val="21"/>
          <w:szCs w:val="21"/>
        </w:rPr>
        <w:t>haan berupa media massa. Menurut penelitian sebelumnya, resiliensi merupakan variabel berpengaruh dibandingkan dengan variabel lain terhadap keterikatan kerja, sebagaimana Santosa, Jatmika (2017), melakukan penelitian dengan subjek 104 orang agen asuransi bertujuan untuk</w:t>
      </w:r>
      <w:r w:rsidR="00555084">
        <w:rPr>
          <w:rFonts w:ascii="Cambria" w:hAnsi="Cambria"/>
          <w:sz w:val="21"/>
          <w:szCs w:val="21"/>
        </w:rPr>
        <w:t xml:space="preserve"> </w:t>
      </w:r>
      <w:r w:rsidRPr="008E3AD7">
        <w:rPr>
          <w:rFonts w:ascii="Cambria" w:hAnsi="Cambria"/>
          <w:sz w:val="21"/>
          <w:szCs w:val="21"/>
        </w:rPr>
        <w:t>mengetahui</w:t>
      </w:r>
      <w:r w:rsidR="00555084">
        <w:rPr>
          <w:rFonts w:ascii="Cambria" w:hAnsi="Cambria"/>
          <w:sz w:val="21"/>
          <w:szCs w:val="21"/>
        </w:rPr>
        <w:t xml:space="preserve"> </w:t>
      </w:r>
      <w:r w:rsidRPr="008E3AD7">
        <w:rPr>
          <w:rFonts w:ascii="Cambria" w:hAnsi="Cambria"/>
          <w:sz w:val="21"/>
          <w:szCs w:val="21"/>
        </w:rPr>
        <w:t>apakah</w:t>
      </w:r>
      <w:r w:rsidR="00555084">
        <w:rPr>
          <w:rFonts w:ascii="Cambria" w:hAnsi="Cambria"/>
          <w:sz w:val="21"/>
          <w:szCs w:val="21"/>
        </w:rPr>
        <w:t xml:space="preserve"> </w:t>
      </w:r>
      <w:r w:rsidRPr="008E3AD7">
        <w:rPr>
          <w:rFonts w:ascii="Cambria" w:hAnsi="Cambria"/>
          <w:sz w:val="21"/>
          <w:szCs w:val="21"/>
        </w:rPr>
        <w:t>terdapat</w:t>
      </w:r>
      <w:r w:rsidR="00555084">
        <w:rPr>
          <w:rFonts w:ascii="Cambria" w:hAnsi="Cambria"/>
          <w:sz w:val="21"/>
          <w:szCs w:val="21"/>
        </w:rPr>
        <w:t xml:space="preserve"> </w:t>
      </w:r>
      <w:r w:rsidRPr="008E3AD7">
        <w:rPr>
          <w:rFonts w:ascii="Cambria" w:hAnsi="Cambria"/>
          <w:sz w:val="21"/>
          <w:szCs w:val="21"/>
        </w:rPr>
        <w:t>hubungan antara resiliensi dengan keterikatan kerja pada agen asuransi perusahaan PT X. Hasil penelitian terdapat hubungan kuat dan positif antara resiliensi dengan keterikatan kerja dengan nilai koefisien korelasi sebesar 0,286 (p = 0,003). Dapat ditarik kesimpulan apabila resiliensi agen asuransi tinggi maka keterikatan kerja agen asuransi akan tinggi dan begitupula sebaliknya.</w:t>
      </w:r>
    </w:p>
    <w:p w14:paraId="1CA1D62A" w14:textId="77777777" w:rsidR="008E3AD7" w:rsidRPr="008E3AD7" w:rsidRDefault="008E3AD7" w:rsidP="008E3AD7">
      <w:pPr>
        <w:pStyle w:val="BodyText"/>
        <w:spacing w:before="5" w:line="276" w:lineRule="auto"/>
        <w:ind w:left="142" w:firstLine="538"/>
        <w:jc w:val="both"/>
        <w:rPr>
          <w:rFonts w:ascii="Cambria" w:hAnsi="Cambria"/>
          <w:sz w:val="21"/>
          <w:szCs w:val="21"/>
        </w:rPr>
      </w:pPr>
      <w:r w:rsidRPr="008E3AD7">
        <w:rPr>
          <w:rFonts w:ascii="Cambria" w:hAnsi="Cambria"/>
          <w:sz w:val="21"/>
          <w:szCs w:val="21"/>
        </w:rPr>
        <w:t xml:space="preserve">Media massa dipilih sebagai sampel sebab dewasa ini kecepatan informasi membuat setiap outlet koran seperti PT KIP berlomba-lomba untuk mendapatkan kuantitas berita yang terbaru dan berbeda berasal dari fakta lapangan dan kerjasama klien atas informasi berbasis iklan, oleh karena itu jurnalis dituntut untuk mengejar target berita dan penyaji dituntut untuk menyampaikan berita lewat berbagai kanal digital dalam hitungan per jam pada portal website hingga kanal Youtube. Melihat </w:t>
      </w:r>
      <w:r w:rsidRPr="008E3AD7">
        <w:rPr>
          <w:rFonts w:ascii="Cambria" w:hAnsi="Cambria"/>
          <w:i/>
          <w:iCs/>
          <w:sz w:val="21"/>
          <w:szCs w:val="21"/>
        </w:rPr>
        <w:t>workload</w:t>
      </w:r>
      <w:r w:rsidRPr="008E3AD7">
        <w:rPr>
          <w:rFonts w:ascii="Cambria" w:hAnsi="Cambria"/>
          <w:sz w:val="21"/>
          <w:szCs w:val="21"/>
        </w:rPr>
        <w:t xml:space="preserve"> yang tinggi dan cepat tersebut, PT. KIP masih dapat menjaga </w:t>
      </w:r>
      <w:r w:rsidRPr="008E3AD7">
        <w:rPr>
          <w:rFonts w:ascii="Cambria" w:hAnsi="Cambria"/>
          <w:i/>
          <w:iCs/>
          <w:sz w:val="21"/>
          <w:szCs w:val="21"/>
        </w:rPr>
        <w:t>turnover rate</w:t>
      </w:r>
      <w:r w:rsidRPr="008E3AD7">
        <w:rPr>
          <w:rFonts w:ascii="Cambria" w:hAnsi="Cambria"/>
          <w:sz w:val="21"/>
          <w:szCs w:val="21"/>
        </w:rPr>
        <w:t xml:space="preserve"> di bawah rata-rata, ditandai dengan jumlah karyawan yang mengajukan resign per tahun hanyalah beberapa orang. Sehingga, karyawan PT. KIP menjadi sampel ideal untuk penelitian hubungan variabel keterikatan kerja dengan resiliensi.</w:t>
      </w:r>
    </w:p>
    <w:p w14:paraId="07A1BA57" w14:textId="77777777" w:rsidR="008E3AD7" w:rsidRPr="008E3AD7" w:rsidRDefault="008E3AD7" w:rsidP="008E3AD7">
      <w:pPr>
        <w:pStyle w:val="BodyText"/>
        <w:spacing w:before="5" w:line="276" w:lineRule="auto"/>
        <w:ind w:left="142"/>
        <w:jc w:val="both"/>
        <w:rPr>
          <w:rFonts w:ascii="Cambria" w:hAnsi="Cambria"/>
          <w:sz w:val="21"/>
          <w:szCs w:val="21"/>
        </w:rPr>
      </w:pPr>
    </w:p>
    <w:p w14:paraId="62764E1B" w14:textId="77777777" w:rsidR="008E3AD7" w:rsidRPr="008E3AD7" w:rsidRDefault="008E3AD7" w:rsidP="008E3AD7">
      <w:pPr>
        <w:pStyle w:val="BodyText"/>
        <w:spacing w:before="5" w:line="276" w:lineRule="auto"/>
        <w:ind w:left="142" w:firstLine="538"/>
        <w:jc w:val="both"/>
        <w:rPr>
          <w:rFonts w:ascii="Cambria" w:hAnsi="Cambria"/>
          <w:sz w:val="21"/>
          <w:szCs w:val="21"/>
        </w:rPr>
      </w:pPr>
      <w:r w:rsidRPr="008E3AD7">
        <w:rPr>
          <w:rFonts w:ascii="Cambria" w:hAnsi="Cambria"/>
          <w:bCs/>
          <w:sz w:val="21"/>
          <w:szCs w:val="21"/>
        </w:rPr>
        <w:t xml:space="preserve">Temuan wawancara di lapangan menemukan beberapa kendala seperti divisi pemasaran kesulitan untuk melakukan kerjasama menaikkan total penjualan koran, kerjasama banyak yang diputus dengan alasan pandemi covid, tidak ada kegiatan belajar mengajar dan pemberlakuan </w:t>
      </w:r>
      <w:r w:rsidRPr="008E3AD7">
        <w:rPr>
          <w:rFonts w:ascii="Cambria" w:hAnsi="Cambria"/>
          <w:bCs/>
          <w:i/>
          <w:sz w:val="21"/>
          <w:szCs w:val="21"/>
        </w:rPr>
        <w:t xml:space="preserve">work from home </w:t>
      </w:r>
      <w:r w:rsidRPr="008E3AD7">
        <w:rPr>
          <w:rFonts w:ascii="Cambria" w:hAnsi="Cambria"/>
          <w:bCs/>
          <w:sz w:val="21"/>
          <w:szCs w:val="21"/>
        </w:rPr>
        <w:t>karena kebanyakan klien berasal dari sekolah, pemerintahan, dan perusahaan. Kesulitan lain yang dihadapi oleh bagian redaksi terutama jurnalis dalam melakukan liputan berita yang baru saja terjadi terkadang kalah cepat dengan media sosial yang bisa langsung menyebar dengan cepat dibandingkan media massa khususnya koran yang harus menunggu keesokan hari untuk terbit dan diedarkan kembali kepada masyarakat.</w:t>
      </w:r>
    </w:p>
    <w:p w14:paraId="6F9F4BFB" w14:textId="77777777" w:rsidR="008E3AD7" w:rsidRPr="008E3AD7" w:rsidRDefault="008E3AD7" w:rsidP="008E3AD7">
      <w:pPr>
        <w:pStyle w:val="BodyText"/>
        <w:spacing w:before="5" w:line="276" w:lineRule="auto"/>
        <w:ind w:left="142"/>
        <w:jc w:val="both"/>
        <w:rPr>
          <w:rFonts w:ascii="Cambria" w:hAnsi="Cambria"/>
          <w:bCs/>
          <w:sz w:val="21"/>
          <w:szCs w:val="21"/>
        </w:rPr>
      </w:pPr>
    </w:p>
    <w:p w14:paraId="4D32C4C8" w14:textId="77777777" w:rsidR="008E3AD7" w:rsidRPr="008E3AD7" w:rsidRDefault="008E3AD7" w:rsidP="008E3AD7">
      <w:pPr>
        <w:pStyle w:val="BodyText"/>
        <w:spacing w:before="5" w:line="276" w:lineRule="auto"/>
        <w:ind w:left="142" w:firstLine="538"/>
        <w:jc w:val="both"/>
        <w:rPr>
          <w:rFonts w:ascii="Cambria" w:hAnsi="Cambria"/>
          <w:bCs/>
          <w:sz w:val="21"/>
          <w:szCs w:val="21"/>
        </w:rPr>
      </w:pPr>
      <w:r w:rsidRPr="008E3AD7">
        <w:rPr>
          <w:rFonts w:ascii="Cambria" w:hAnsi="Cambria"/>
          <w:bCs/>
          <w:sz w:val="21"/>
          <w:szCs w:val="21"/>
        </w:rPr>
        <w:t>Karyawan dalam melaksanakan pekerjaan mengalami tekanan dari klien</w:t>
      </w:r>
      <w:r w:rsidRPr="008E3AD7">
        <w:rPr>
          <w:rFonts w:ascii="Cambria" w:hAnsi="Cambria"/>
          <w:bCs/>
          <w:i/>
          <w:sz w:val="21"/>
          <w:szCs w:val="21"/>
        </w:rPr>
        <w:t xml:space="preserve"> </w:t>
      </w:r>
      <w:r w:rsidRPr="008E3AD7">
        <w:rPr>
          <w:rFonts w:ascii="Cambria" w:hAnsi="Cambria"/>
          <w:bCs/>
          <w:sz w:val="21"/>
          <w:szCs w:val="21"/>
        </w:rPr>
        <w:t xml:space="preserve">maupun perusahaan terkait target yang harus dipenuhi, kendala di lapangan saat bertemu klien, kelelahan mental dan fisik. Apabila tidak mampu memenuhi target dari perusahaan karyawan dapat dihentikan atau mengalami pemotongan uang makan. Selain tekanan yang berasal dari perusahaan juga tekanan dari klien turut mendorong tekanan yang dialami karyawan. Berdasarkan permasalah tersebut terdapat banyak kemungkinan untuk berpindah pada bidang pekerjaan yang lain yang memiliki tingkat tekanan tergolong lebih rendah. Beberapa dari mereka yang mampu bekerja dalam tekanan memiliki kecenderungan untuk bertahan pada pekerjaanya sehingga tidak memutuskan untuk keluar. </w:t>
      </w:r>
    </w:p>
    <w:p w14:paraId="2FB41C60" w14:textId="77777777" w:rsidR="008E3AD7" w:rsidRPr="008E3AD7" w:rsidRDefault="008E3AD7" w:rsidP="008E3AD7">
      <w:pPr>
        <w:pStyle w:val="BodyText"/>
        <w:spacing w:before="5" w:line="276" w:lineRule="auto"/>
        <w:ind w:left="142"/>
        <w:jc w:val="both"/>
        <w:rPr>
          <w:rFonts w:ascii="Cambria" w:hAnsi="Cambria"/>
          <w:bCs/>
          <w:sz w:val="21"/>
          <w:szCs w:val="21"/>
        </w:rPr>
      </w:pPr>
    </w:p>
    <w:p w14:paraId="2BB1620C" w14:textId="0AFCFFC5" w:rsidR="008E3AD7" w:rsidRPr="008E3AD7" w:rsidRDefault="008E3AD7" w:rsidP="008E3AD7">
      <w:pPr>
        <w:pStyle w:val="BodyText"/>
        <w:spacing w:before="5" w:line="276" w:lineRule="auto"/>
        <w:ind w:left="142" w:firstLine="538"/>
        <w:jc w:val="both"/>
        <w:rPr>
          <w:rFonts w:ascii="Cambria" w:hAnsi="Cambria"/>
          <w:sz w:val="21"/>
          <w:szCs w:val="21"/>
        </w:rPr>
      </w:pPr>
      <w:r w:rsidRPr="008E3AD7">
        <w:rPr>
          <w:rFonts w:ascii="Cambria" w:hAnsi="Cambria"/>
          <w:sz w:val="21"/>
          <w:szCs w:val="21"/>
        </w:rPr>
        <w:t>Dalam menyikapi fenomena diatas, Schaufeli, Salanova, González-Romá &amp; Bakker (2002) mengungkapkan bahwa aspek yang harus ada agar karyawan bertahan antara lain adalah semangat (</w:t>
      </w:r>
      <w:r w:rsidRPr="008E3AD7">
        <w:rPr>
          <w:rFonts w:ascii="Cambria" w:hAnsi="Cambria"/>
          <w:i/>
          <w:iCs/>
          <w:sz w:val="21"/>
          <w:szCs w:val="21"/>
        </w:rPr>
        <w:t>vigor</w:t>
      </w:r>
      <w:r w:rsidRPr="008E3AD7">
        <w:rPr>
          <w:rFonts w:ascii="Cambria" w:hAnsi="Cambria"/>
          <w:sz w:val="21"/>
          <w:szCs w:val="21"/>
        </w:rPr>
        <w:t xml:space="preserve">) dan energi yang tinggi sehingga mereka mencurahkan seluruh kemampuan </w:t>
      </w:r>
      <w:r w:rsidRPr="008E3AD7">
        <w:rPr>
          <w:rFonts w:ascii="Cambria" w:hAnsi="Cambria"/>
          <w:sz w:val="21"/>
          <w:szCs w:val="21"/>
        </w:rPr>
        <w:lastRenderedPageBreak/>
        <w:t>yang dimiliki untuk</w:t>
      </w:r>
      <w:r w:rsidR="00555084">
        <w:rPr>
          <w:rFonts w:ascii="Cambria" w:hAnsi="Cambria"/>
          <w:sz w:val="21"/>
          <w:szCs w:val="21"/>
        </w:rPr>
        <w:t xml:space="preserve"> </w:t>
      </w:r>
      <w:r w:rsidRPr="008E3AD7">
        <w:rPr>
          <w:rFonts w:ascii="Cambria" w:hAnsi="Cambria"/>
          <w:sz w:val="21"/>
          <w:szCs w:val="21"/>
        </w:rPr>
        <w:t>bekerja</w:t>
      </w:r>
      <w:r w:rsidR="00555084">
        <w:rPr>
          <w:rFonts w:ascii="Cambria" w:hAnsi="Cambria"/>
          <w:sz w:val="21"/>
          <w:szCs w:val="21"/>
        </w:rPr>
        <w:t xml:space="preserve"> </w:t>
      </w:r>
      <w:r w:rsidRPr="008E3AD7">
        <w:rPr>
          <w:rFonts w:ascii="Cambria" w:hAnsi="Cambria"/>
          <w:sz w:val="21"/>
          <w:szCs w:val="21"/>
        </w:rPr>
        <w:t>sekuat</w:t>
      </w:r>
      <w:r w:rsidR="00555084">
        <w:rPr>
          <w:rFonts w:ascii="Cambria" w:hAnsi="Cambria"/>
          <w:sz w:val="21"/>
          <w:szCs w:val="21"/>
        </w:rPr>
        <w:t xml:space="preserve"> </w:t>
      </w:r>
      <w:r w:rsidRPr="008E3AD7">
        <w:rPr>
          <w:rFonts w:ascii="Cambria" w:hAnsi="Cambria"/>
          <w:sz w:val="21"/>
          <w:szCs w:val="21"/>
        </w:rPr>
        <w:t>tenaga,</w:t>
      </w:r>
      <w:r w:rsidR="00555084">
        <w:rPr>
          <w:rFonts w:ascii="Cambria" w:hAnsi="Cambria"/>
          <w:sz w:val="21"/>
          <w:szCs w:val="21"/>
        </w:rPr>
        <w:t xml:space="preserve"> </w:t>
      </w:r>
      <w:r w:rsidRPr="008E3AD7">
        <w:rPr>
          <w:rFonts w:ascii="Cambria" w:hAnsi="Cambria"/>
          <w:sz w:val="21"/>
          <w:szCs w:val="21"/>
        </w:rPr>
        <w:t>tetap</w:t>
      </w:r>
      <w:r w:rsidR="00555084">
        <w:rPr>
          <w:rFonts w:ascii="Cambria" w:hAnsi="Cambria"/>
          <w:sz w:val="21"/>
          <w:szCs w:val="21"/>
        </w:rPr>
        <w:t xml:space="preserve"> </w:t>
      </w:r>
      <w:r w:rsidRPr="008E3AD7">
        <w:rPr>
          <w:rFonts w:ascii="Cambria" w:hAnsi="Cambria"/>
          <w:sz w:val="21"/>
          <w:szCs w:val="21"/>
        </w:rPr>
        <w:t>tekun dalam</w:t>
      </w:r>
      <w:r w:rsidR="00555084">
        <w:rPr>
          <w:rFonts w:ascii="Cambria" w:hAnsi="Cambria"/>
          <w:sz w:val="21"/>
          <w:szCs w:val="21"/>
        </w:rPr>
        <w:t xml:space="preserve"> </w:t>
      </w:r>
      <w:r w:rsidRPr="008E3AD7">
        <w:rPr>
          <w:rFonts w:ascii="Cambria" w:hAnsi="Cambria"/>
          <w:sz w:val="21"/>
          <w:szCs w:val="21"/>
        </w:rPr>
        <w:t>menghadapi rintangan</w:t>
      </w:r>
      <w:r w:rsidR="00555084">
        <w:rPr>
          <w:rFonts w:ascii="Cambria" w:hAnsi="Cambria"/>
          <w:sz w:val="21"/>
          <w:szCs w:val="21"/>
        </w:rPr>
        <w:t xml:space="preserve"> </w:t>
      </w:r>
      <w:r w:rsidRPr="008E3AD7">
        <w:rPr>
          <w:rFonts w:ascii="Cambria" w:hAnsi="Cambria"/>
          <w:sz w:val="21"/>
          <w:szCs w:val="21"/>
        </w:rPr>
        <w:t>dalam pekerjaan yang mereka hadapi. Adanya pengabdian (</w:t>
      </w:r>
      <w:r w:rsidRPr="008E3AD7">
        <w:rPr>
          <w:rFonts w:ascii="Cambria" w:hAnsi="Cambria"/>
          <w:i/>
          <w:iCs/>
          <w:sz w:val="21"/>
          <w:szCs w:val="21"/>
        </w:rPr>
        <w:t>dedication</w:t>
      </w:r>
      <w:r w:rsidRPr="008E3AD7">
        <w:rPr>
          <w:rFonts w:ascii="Cambria" w:hAnsi="Cambria"/>
          <w:sz w:val="21"/>
          <w:szCs w:val="21"/>
        </w:rPr>
        <w:t>) merupakan kondisi dimana mereka merasa antusias, tertantang, terinspirasi dan bangga dalam pekerjaannya sehingga mereka diharapkan mampu memberikan pengaruh positif kepada perusahaan maupun dirinya sendiri. Selain itu juga adanya penghayatan (</w:t>
      </w:r>
      <w:r w:rsidRPr="008E3AD7">
        <w:rPr>
          <w:rFonts w:ascii="Cambria" w:hAnsi="Cambria"/>
          <w:i/>
          <w:iCs/>
          <w:sz w:val="21"/>
          <w:szCs w:val="21"/>
        </w:rPr>
        <w:t>absorption</w:t>
      </w:r>
      <w:r w:rsidRPr="008E3AD7">
        <w:rPr>
          <w:rFonts w:ascii="Cambria" w:hAnsi="Cambria"/>
          <w:sz w:val="21"/>
          <w:szCs w:val="21"/>
        </w:rPr>
        <w:t xml:space="preserve">) kondisi dimana individu berkonsentrasi penuh pada pekerjaan, sehingga merasakan waktu berlalu begitu cepat, dan melaksanakan pekerjaan dengan sepenuh hati yang akhirnya karyawan tidak bisa lepas dari pekerjaan karena sudah terlalu menikmatinya. </w:t>
      </w:r>
    </w:p>
    <w:p w14:paraId="4F0B31A9" w14:textId="77777777" w:rsidR="008E3AD7" w:rsidRPr="008E3AD7" w:rsidRDefault="008E3AD7" w:rsidP="008E3AD7">
      <w:pPr>
        <w:pStyle w:val="BodyText"/>
        <w:spacing w:before="5" w:line="276" w:lineRule="auto"/>
        <w:ind w:left="142"/>
        <w:jc w:val="both"/>
        <w:rPr>
          <w:rFonts w:ascii="Cambria" w:hAnsi="Cambria"/>
          <w:sz w:val="21"/>
          <w:szCs w:val="21"/>
        </w:rPr>
      </w:pPr>
    </w:p>
    <w:p w14:paraId="7B7D0F49" w14:textId="77777777" w:rsidR="008E3AD7" w:rsidRPr="008E3AD7" w:rsidRDefault="008E3AD7" w:rsidP="008E3AD7">
      <w:pPr>
        <w:ind w:left="142" w:firstLine="538"/>
        <w:jc w:val="both"/>
        <w:rPr>
          <w:rFonts w:ascii="Cambria" w:hAnsi="Cambria"/>
          <w:sz w:val="21"/>
          <w:szCs w:val="21"/>
        </w:rPr>
      </w:pPr>
      <w:r w:rsidRPr="008E3AD7">
        <w:rPr>
          <w:rFonts w:ascii="Cambria" w:hAnsi="Cambria"/>
          <w:sz w:val="21"/>
          <w:szCs w:val="21"/>
        </w:rPr>
        <w:t>Zhang dkk, (2020), melakukan penelitian mengenai pengaruh kepuasan kerja, resiliensi, dan keterikatan kerja berpengaruh pada turnover dokter desa di Cina, pada dokter desa dengan ukuran sampel 2.693 dari 1.345 klinik pedesaan di provinsi Shandong, Cina. Hasil penelitian di atas sangat menegaskan bahwa kepuasan kerja, ketahanan, dan keterikatan kerja yang dilakukan lebih awal sebagai prediktor kuat pada turnover dokter di desa.</w:t>
      </w:r>
    </w:p>
    <w:p w14:paraId="79C18D55" w14:textId="2FBC1D66" w:rsidR="008E3AD7" w:rsidRPr="008E3AD7" w:rsidRDefault="008E3AD7" w:rsidP="008E3AD7">
      <w:pPr>
        <w:ind w:left="142" w:firstLine="538"/>
        <w:jc w:val="both"/>
        <w:rPr>
          <w:rFonts w:ascii="Cambria" w:hAnsi="Cambria"/>
          <w:sz w:val="21"/>
          <w:szCs w:val="21"/>
        </w:rPr>
      </w:pPr>
      <w:r w:rsidRPr="008E3AD7">
        <w:rPr>
          <w:rFonts w:ascii="Cambria" w:hAnsi="Cambria"/>
          <w:sz w:val="21"/>
          <w:szCs w:val="21"/>
          <w:shd w:val="clear" w:color="auto" w:fill="FFFFFF"/>
        </w:rPr>
        <w:t xml:space="preserve">Wang, dkk (2016), </w:t>
      </w:r>
      <w:r w:rsidRPr="008E3AD7">
        <w:rPr>
          <w:rFonts w:ascii="Cambria" w:hAnsi="Cambria"/>
          <w:sz w:val="21"/>
          <w:szCs w:val="21"/>
        </w:rPr>
        <w:t xml:space="preserve">menguji pengaruh resiliensi dan kepemimpinan transformasional pada keterikatan kerja, dan menyelidiki efek mediasi dari pengaruh positif. Subjek penelitian dilakukan pada 422 karyawan di sebuah perusahaan IT besar. Hasil penelitian menunjukkan bahwa resiliensi dan kepemimpinan transformasional berhubungan positif dengan keterikatan kerja. </w:t>
      </w:r>
    </w:p>
    <w:p w14:paraId="1157E7A0" w14:textId="77777777" w:rsidR="008E3AD7" w:rsidRPr="008E3AD7" w:rsidRDefault="008E3AD7" w:rsidP="008E3AD7">
      <w:pPr>
        <w:ind w:left="142" w:firstLine="538"/>
        <w:jc w:val="both"/>
        <w:rPr>
          <w:rFonts w:ascii="Cambria" w:hAnsi="Cambria"/>
          <w:sz w:val="21"/>
          <w:szCs w:val="21"/>
        </w:rPr>
      </w:pPr>
      <w:r w:rsidRPr="008E3AD7">
        <w:rPr>
          <w:rFonts w:ascii="Cambria" w:hAnsi="Cambria"/>
          <w:sz w:val="21"/>
          <w:szCs w:val="21"/>
          <w:shd w:val="clear" w:color="auto" w:fill="FFFFFF"/>
        </w:rPr>
        <w:t xml:space="preserve">Cao &amp; Chen (2019), tujuan dari penelitian ini untuk </w:t>
      </w:r>
      <w:r w:rsidRPr="008E3AD7">
        <w:rPr>
          <w:rFonts w:ascii="Cambria" w:hAnsi="Cambria"/>
          <w:sz w:val="21"/>
          <w:szCs w:val="21"/>
        </w:rPr>
        <w:t xml:space="preserve">menguji hubungan timbal balik antara empati, resiliensi dan keterikatan kerja, dan untuk mengeksplorasi efek mediasi dari resiliensi terhadap empati dan hubungan kerja di antara perawat hemodialisis di Cina. Subjek penelitian 582 perawat hemodialisis di Chengdu, Cina. Dapat ditarik kesimpulan kemampuan empati yang lebih tinggi dapat menyebabkan keterikatan kerja yang lebih besar sehingga meningkatkan resiliensi. </w:t>
      </w:r>
    </w:p>
    <w:p w14:paraId="745D8E68" w14:textId="77777777" w:rsidR="008E3AD7" w:rsidRPr="008E3AD7" w:rsidRDefault="008E3AD7" w:rsidP="008E3AD7">
      <w:pPr>
        <w:ind w:left="142" w:firstLine="538"/>
        <w:jc w:val="both"/>
        <w:rPr>
          <w:rFonts w:ascii="Cambria" w:hAnsi="Cambria"/>
          <w:sz w:val="21"/>
          <w:szCs w:val="21"/>
        </w:rPr>
      </w:pPr>
      <w:r w:rsidRPr="008E3AD7">
        <w:rPr>
          <w:rFonts w:ascii="Cambria" w:hAnsi="Cambria"/>
          <w:sz w:val="21"/>
          <w:szCs w:val="21"/>
        </w:rPr>
        <w:t>Steven, Prihatsanti (2017), melakukan penelitian terkait hubungan resiliensi dengan keterikatan kerja pada karyawan Bank Panin Cabang Menara Imperium Kuningan Jakarta. Sampel penelitian yang digunakan sebanyak 50 karyawan Bank Panin Imperium Kuningan Jakarta yang diambil menggunakan teknik convenience sampling. Pengumpulan data menggunakan Skala Keterikatan Kerja (310aitem, α= 0.95) dan Skala Resiliensi (22 aitem, α= 0.89). Analisis data penelitian menggunakan analisis regresi. Hasil penelitian menyatakan adanya hubungan positif dan signifikan antara resiliensi dengan keterikatan kerja (r= 0.73, p &lt; 0.001). Sumbangan resiliensi terhadap keterikatan kerja sebesar 54.5%, sehingga dapat ditarik kesimpulan adanya hubungan positif dan signifikan antara resiliensi dengan keterikatan kerja. Semakin tinggi resiliensi karyawan maka semakin tinggi keterikatan kerjanya. Kebaruan penelitian ini pada subjek karyawan media massa cetak.</w:t>
      </w:r>
    </w:p>
    <w:p w14:paraId="442D2F35" w14:textId="77777777" w:rsidR="008E3AD7" w:rsidRPr="008E3AD7" w:rsidRDefault="008E3AD7" w:rsidP="008E3AD7">
      <w:pPr>
        <w:ind w:left="142" w:firstLine="538"/>
        <w:jc w:val="both"/>
        <w:rPr>
          <w:rFonts w:ascii="Cambria" w:hAnsi="Cambria"/>
          <w:sz w:val="21"/>
          <w:szCs w:val="21"/>
        </w:rPr>
      </w:pPr>
      <w:r w:rsidRPr="008E3AD7">
        <w:rPr>
          <w:rFonts w:ascii="Cambria" w:hAnsi="Cambria"/>
          <w:sz w:val="21"/>
          <w:szCs w:val="21"/>
        </w:rPr>
        <w:t xml:space="preserve">Penelitian terdahulu keterikatan kerja dihubungkan dengan berbagai variable seperti kesejahteran psikologis, dukungan organisasi, </w:t>
      </w:r>
      <w:r w:rsidRPr="008E3AD7">
        <w:rPr>
          <w:rFonts w:ascii="Cambria" w:hAnsi="Cambria"/>
          <w:i/>
          <w:iCs/>
          <w:sz w:val="21"/>
          <w:szCs w:val="21"/>
        </w:rPr>
        <w:t>job crafting, psychological capital</w:t>
      </w:r>
      <w:r w:rsidRPr="008E3AD7">
        <w:rPr>
          <w:rFonts w:ascii="Cambria" w:hAnsi="Cambria"/>
          <w:sz w:val="21"/>
          <w:szCs w:val="21"/>
        </w:rPr>
        <w:t>, dan resiliensi. Resiliensi dan keterikatan kerja merupakan hal yang penting dalam dunia kerja karena keduanya saling berhubungan, munculnya resiliensi membuat karya</w:t>
      </w:r>
      <w:r w:rsidRPr="008E3AD7">
        <w:rPr>
          <w:rFonts w:ascii="Cambria" w:hAnsi="Cambria"/>
          <w:bCs/>
          <w:sz w:val="21"/>
          <w:szCs w:val="21"/>
        </w:rPr>
        <w:t>wan</w:t>
      </w:r>
      <w:r w:rsidRPr="008E3AD7">
        <w:rPr>
          <w:rFonts w:ascii="Cambria" w:hAnsi="Cambria"/>
          <w:sz w:val="21"/>
          <w:szCs w:val="21"/>
        </w:rPr>
        <w:t xml:space="preserve"> lebih mudah untuk menghadapi tekanan yang diterima dari perusahaan maupun klien, ketika menghadapi tekanan karya</w:t>
      </w:r>
      <w:r w:rsidRPr="008E3AD7">
        <w:rPr>
          <w:rFonts w:ascii="Cambria" w:hAnsi="Cambria"/>
          <w:bCs/>
          <w:sz w:val="21"/>
          <w:szCs w:val="21"/>
        </w:rPr>
        <w:t>wan</w:t>
      </w:r>
      <w:r w:rsidRPr="008E3AD7">
        <w:rPr>
          <w:rFonts w:ascii="Cambria" w:hAnsi="Cambria"/>
          <w:sz w:val="21"/>
          <w:szCs w:val="21"/>
        </w:rPr>
        <w:t xml:space="preserve"> juga diharapkan untuk segera bangkit dari keterpurukan. Selain resiliensi, keterikatan kerja berperan penting dalam melaksanakan tugas, sehingga karya</w:t>
      </w:r>
      <w:r w:rsidRPr="008E3AD7">
        <w:rPr>
          <w:rFonts w:ascii="Cambria" w:hAnsi="Cambria"/>
          <w:bCs/>
          <w:sz w:val="21"/>
          <w:szCs w:val="21"/>
        </w:rPr>
        <w:t>wan</w:t>
      </w:r>
      <w:r w:rsidRPr="008E3AD7">
        <w:rPr>
          <w:rFonts w:ascii="Cambria" w:hAnsi="Cambria"/>
          <w:sz w:val="21"/>
          <w:szCs w:val="21"/>
        </w:rPr>
        <w:t xml:space="preserve"> memiliki kemungkinan kecil untuk keluar atau berpindah dari pekerjaannya.</w:t>
      </w:r>
    </w:p>
    <w:p w14:paraId="79A2AAC5" w14:textId="1C78F0F1" w:rsidR="008E3AD7" w:rsidRDefault="008E3AD7" w:rsidP="008E3AD7">
      <w:pPr>
        <w:pStyle w:val="BodyText"/>
        <w:spacing w:before="5" w:line="276" w:lineRule="auto"/>
        <w:ind w:left="142" w:firstLine="538"/>
        <w:jc w:val="both"/>
        <w:rPr>
          <w:rFonts w:ascii="Cambria" w:hAnsi="Cambria"/>
          <w:sz w:val="21"/>
          <w:szCs w:val="21"/>
        </w:rPr>
      </w:pPr>
      <w:r w:rsidRPr="008E3AD7">
        <w:rPr>
          <w:rFonts w:ascii="Cambria" w:hAnsi="Cambria"/>
          <w:sz w:val="21"/>
          <w:szCs w:val="21"/>
        </w:rPr>
        <w:lastRenderedPageBreak/>
        <w:t>Mcwen (2011), menyatakan resiliensi merupakan suatu konsep kompleks dengan definisi yang</w:t>
      </w:r>
      <w:r w:rsidRPr="008E3AD7">
        <w:rPr>
          <w:rFonts w:ascii="Cambria" w:hAnsi="Cambria"/>
          <w:spacing w:val="1"/>
          <w:sz w:val="21"/>
          <w:szCs w:val="21"/>
        </w:rPr>
        <w:t xml:space="preserve"> </w:t>
      </w:r>
      <w:r w:rsidRPr="008E3AD7">
        <w:rPr>
          <w:rFonts w:ascii="Cambria" w:hAnsi="Cambria"/>
          <w:sz w:val="21"/>
          <w:szCs w:val="21"/>
        </w:rPr>
        <w:t>intinya</w:t>
      </w:r>
      <w:r w:rsidRPr="008E3AD7">
        <w:rPr>
          <w:rFonts w:ascii="Cambria" w:hAnsi="Cambria"/>
          <w:spacing w:val="1"/>
          <w:sz w:val="21"/>
          <w:szCs w:val="21"/>
        </w:rPr>
        <w:t xml:space="preserve"> </w:t>
      </w:r>
      <w:r w:rsidRPr="008E3AD7">
        <w:rPr>
          <w:rFonts w:ascii="Cambria" w:hAnsi="Cambria"/>
          <w:sz w:val="21"/>
          <w:szCs w:val="21"/>
        </w:rPr>
        <w:t>gagasan yang melibatkan ketahanan mampu menahan atau mengatasi kesulitan dan</w:t>
      </w:r>
      <w:r w:rsidRPr="008E3AD7">
        <w:rPr>
          <w:rFonts w:ascii="Cambria" w:hAnsi="Cambria"/>
          <w:spacing w:val="1"/>
          <w:sz w:val="21"/>
          <w:szCs w:val="21"/>
        </w:rPr>
        <w:t xml:space="preserve"> </w:t>
      </w:r>
      <w:r w:rsidRPr="008E3AD7">
        <w:rPr>
          <w:rFonts w:ascii="Cambria" w:hAnsi="Cambria"/>
          <w:sz w:val="21"/>
          <w:szCs w:val="21"/>
        </w:rPr>
        <w:t>ketidaknyamanan peristiwa dan berhasil menghadapi perubahan ketidakpastian, digambarkan</w:t>
      </w:r>
      <w:r w:rsidRPr="008E3AD7">
        <w:rPr>
          <w:rFonts w:ascii="Cambria" w:hAnsi="Cambria"/>
          <w:spacing w:val="1"/>
          <w:sz w:val="21"/>
          <w:szCs w:val="21"/>
        </w:rPr>
        <w:t xml:space="preserve"> </w:t>
      </w:r>
      <w:r w:rsidRPr="008E3AD7">
        <w:rPr>
          <w:rFonts w:ascii="Cambria" w:hAnsi="Cambria"/>
          <w:sz w:val="21"/>
          <w:szCs w:val="21"/>
        </w:rPr>
        <w:t>dengan kata-kata bounce-back atau rebound. Windle (2010), menyebutkan resiliensi merupakan</w:t>
      </w:r>
      <w:r w:rsidRPr="008E3AD7">
        <w:rPr>
          <w:rFonts w:ascii="Cambria" w:hAnsi="Cambria"/>
          <w:spacing w:val="1"/>
          <w:sz w:val="21"/>
          <w:szCs w:val="21"/>
        </w:rPr>
        <w:t xml:space="preserve"> </w:t>
      </w:r>
      <w:r w:rsidRPr="008E3AD7">
        <w:rPr>
          <w:rFonts w:ascii="Cambria" w:hAnsi="Cambria"/>
          <w:sz w:val="21"/>
          <w:szCs w:val="21"/>
        </w:rPr>
        <w:t>suatu</w:t>
      </w:r>
      <w:r w:rsidRPr="008E3AD7">
        <w:rPr>
          <w:rFonts w:ascii="Cambria" w:hAnsi="Cambria"/>
          <w:spacing w:val="1"/>
          <w:sz w:val="21"/>
          <w:szCs w:val="21"/>
        </w:rPr>
        <w:t xml:space="preserve"> </w:t>
      </w:r>
      <w:r w:rsidRPr="008E3AD7">
        <w:rPr>
          <w:rFonts w:ascii="Cambria" w:hAnsi="Cambria"/>
          <w:sz w:val="21"/>
          <w:szCs w:val="21"/>
        </w:rPr>
        <w:t>proses</w:t>
      </w:r>
      <w:r w:rsidRPr="008E3AD7">
        <w:rPr>
          <w:rFonts w:ascii="Cambria" w:hAnsi="Cambria"/>
          <w:spacing w:val="1"/>
          <w:sz w:val="21"/>
          <w:szCs w:val="21"/>
        </w:rPr>
        <w:t xml:space="preserve"> </w:t>
      </w:r>
      <w:r w:rsidRPr="008E3AD7">
        <w:rPr>
          <w:rFonts w:ascii="Cambria" w:hAnsi="Cambria"/>
          <w:sz w:val="21"/>
          <w:szCs w:val="21"/>
        </w:rPr>
        <w:t>negosiasi,</w:t>
      </w:r>
      <w:r w:rsidRPr="008E3AD7">
        <w:rPr>
          <w:rFonts w:ascii="Cambria" w:hAnsi="Cambria"/>
          <w:spacing w:val="1"/>
          <w:sz w:val="21"/>
          <w:szCs w:val="21"/>
        </w:rPr>
        <w:t xml:space="preserve"> </w:t>
      </w:r>
      <w:r w:rsidRPr="008E3AD7">
        <w:rPr>
          <w:rFonts w:ascii="Cambria" w:hAnsi="Cambria"/>
          <w:sz w:val="21"/>
          <w:szCs w:val="21"/>
        </w:rPr>
        <w:t>adaptasi</w:t>
      </w:r>
      <w:r w:rsidRPr="008E3AD7">
        <w:rPr>
          <w:rFonts w:ascii="Cambria" w:hAnsi="Cambria"/>
          <w:spacing w:val="1"/>
          <w:sz w:val="21"/>
          <w:szCs w:val="21"/>
        </w:rPr>
        <w:t xml:space="preserve"> </w:t>
      </w:r>
      <w:r w:rsidRPr="008E3AD7">
        <w:rPr>
          <w:rFonts w:ascii="Cambria" w:hAnsi="Cambria"/>
          <w:sz w:val="21"/>
          <w:szCs w:val="21"/>
        </w:rPr>
        <w:t>atau</w:t>
      </w:r>
      <w:r w:rsidRPr="008E3AD7">
        <w:rPr>
          <w:rFonts w:ascii="Cambria" w:hAnsi="Cambria"/>
          <w:spacing w:val="1"/>
          <w:sz w:val="21"/>
          <w:szCs w:val="21"/>
        </w:rPr>
        <w:t xml:space="preserve"> </w:t>
      </w:r>
      <w:r w:rsidRPr="008E3AD7">
        <w:rPr>
          <w:rFonts w:ascii="Cambria" w:hAnsi="Cambria"/>
          <w:sz w:val="21"/>
          <w:szCs w:val="21"/>
        </w:rPr>
        <w:t>mengolah</w:t>
      </w:r>
      <w:r w:rsidRPr="008E3AD7">
        <w:rPr>
          <w:rFonts w:ascii="Cambria" w:hAnsi="Cambria"/>
          <w:spacing w:val="1"/>
          <w:sz w:val="21"/>
          <w:szCs w:val="21"/>
        </w:rPr>
        <w:t xml:space="preserve"> </w:t>
      </w:r>
      <w:r w:rsidRPr="008E3AD7">
        <w:rPr>
          <w:rFonts w:ascii="Cambria" w:hAnsi="Cambria"/>
          <w:sz w:val="21"/>
          <w:szCs w:val="21"/>
        </w:rPr>
        <w:t>sumber</w:t>
      </w:r>
      <w:r w:rsidRPr="008E3AD7">
        <w:rPr>
          <w:rFonts w:ascii="Cambria" w:hAnsi="Cambria"/>
          <w:spacing w:val="1"/>
          <w:sz w:val="21"/>
          <w:szCs w:val="21"/>
        </w:rPr>
        <w:t xml:space="preserve"> </w:t>
      </w:r>
      <w:r w:rsidRPr="008E3AD7">
        <w:rPr>
          <w:rFonts w:ascii="Cambria" w:hAnsi="Cambria"/>
          <w:sz w:val="21"/>
          <w:szCs w:val="21"/>
        </w:rPr>
        <w:t>penting</w:t>
      </w:r>
      <w:r w:rsidRPr="008E3AD7">
        <w:rPr>
          <w:rFonts w:ascii="Cambria" w:hAnsi="Cambria"/>
          <w:spacing w:val="1"/>
          <w:sz w:val="21"/>
          <w:szCs w:val="21"/>
        </w:rPr>
        <w:t xml:space="preserve"> </w:t>
      </w:r>
      <w:r w:rsidRPr="008E3AD7">
        <w:rPr>
          <w:rFonts w:ascii="Cambria" w:hAnsi="Cambria"/>
          <w:sz w:val="21"/>
          <w:szCs w:val="21"/>
        </w:rPr>
        <w:t>seperti</w:t>
      </w:r>
      <w:r w:rsidRPr="008E3AD7">
        <w:rPr>
          <w:rFonts w:ascii="Cambria" w:hAnsi="Cambria"/>
          <w:spacing w:val="1"/>
          <w:sz w:val="21"/>
          <w:szCs w:val="21"/>
        </w:rPr>
        <w:t xml:space="preserve"> </w:t>
      </w:r>
      <w:r w:rsidRPr="008E3AD7">
        <w:rPr>
          <w:rFonts w:ascii="Cambria" w:hAnsi="Cambria"/>
          <w:sz w:val="21"/>
          <w:szCs w:val="21"/>
        </w:rPr>
        <w:t>trauma</w:t>
      </w:r>
      <w:r w:rsidRPr="008E3AD7">
        <w:rPr>
          <w:rFonts w:ascii="Cambria" w:hAnsi="Cambria"/>
          <w:spacing w:val="1"/>
          <w:sz w:val="21"/>
          <w:szCs w:val="21"/>
        </w:rPr>
        <w:t xml:space="preserve"> </w:t>
      </w:r>
      <w:r w:rsidRPr="008E3AD7">
        <w:rPr>
          <w:rFonts w:ascii="Cambria" w:hAnsi="Cambria"/>
          <w:sz w:val="21"/>
          <w:szCs w:val="21"/>
        </w:rPr>
        <w:t>atau</w:t>
      </w:r>
      <w:r w:rsidRPr="008E3AD7">
        <w:rPr>
          <w:rFonts w:ascii="Cambria" w:hAnsi="Cambria"/>
          <w:spacing w:val="1"/>
          <w:sz w:val="21"/>
          <w:szCs w:val="21"/>
        </w:rPr>
        <w:t xml:space="preserve"> </w:t>
      </w:r>
      <w:r w:rsidRPr="008E3AD7">
        <w:rPr>
          <w:rFonts w:ascii="Cambria" w:hAnsi="Cambria"/>
          <w:sz w:val="21"/>
          <w:szCs w:val="21"/>
        </w:rPr>
        <w:t>stress.</w:t>
      </w:r>
      <w:r w:rsidRPr="008E3AD7">
        <w:rPr>
          <w:rFonts w:ascii="Cambria" w:hAnsi="Cambria"/>
          <w:spacing w:val="-57"/>
          <w:sz w:val="21"/>
          <w:szCs w:val="21"/>
        </w:rPr>
        <w:t xml:space="preserve"> </w:t>
      </w:r>
      <w:r w:rsidRPr="008E3AD7">
        <w:rPr>
          <w:rFonts w:ascii="Cambria" w:hAnsi="Cambria"/>
          <w:sz w:val="21"/>
          <w:szCs w:val="21"/>
        </w:rPr>
        <w:t>Wingerden &amp;</w:t>
      </w:r>
      <w:r w:rsidRPr="008E3AD7">
        <w:rPr>
          <w:rFonts w:ascii="Cambria" w:hAnsi="Cambria"/>
          <w:spacing w:val="1"/>
          <w:sz w:val="21"/>
          <w:szCs w:val="21"/>
        </w:rPr>
        <w:t xml:space="preserve"> </w:t>
      </w:r>
      <w:r w:rsidRPr="008E3AD7">
        <w:rPr>
          <w:rFonts w:ascii="Cambria" w:hAnsi="Cambria"/>
          <w:sz w:val="21"/>
          <w:szCs w:val="21"/>
        </w:rPr>
        <w:t>Poell (2019), mendefinisikan resiliensi sebagai</w:t>
      </w:r>
      <w:r w:rsidRPr="008E3AD7">
        <w:rPr>
          <w:rFonts w:ascii="Cambria" w:hAnsi="Cambria"/>
          <w:spacing w:val="1"/>
          <w:sz w:val="21"/>
          <w:szCs w:val="21"/>
        </w:rPr>
        <w:t xml:space="preserve"> </w:t>
      </w:r>
      <w:r w:rsidRPr="008E3AD7">
        <w:rPr>
          <w:rFonts w:ascii="Cambria" w:hAnsi="Cambria"/>
          <w:sz w:val="21"/>
          <w:szCs w:val="21"/>
        </w:rPr>
        <w:t>kapasitas untuk terus bangkit</w:t>
      </w:r>
      <w:r w:rsidRPr="008E3AD7">
        <w:rPr>
          <w:rFonts w:ascii="Cambria" w:hAnsi="Cambria"/>
          <w:spacing w:val="1"/>
          <w:sz w:val="21"/>
          <w:szCs w:val="21"/>
        </w:rPr>
        <w:t xml:space="preserve"> </w:t>
      </w:r>
      <w:r w:rsidRPr="008E3AD7">
        <w:rPr>
          <w:rFonts w:ascii="Cambria" w:hAnsi="Cambria"/>
          <w:sz w:val="21"/>
          <w:szCs w:val="21"/>
        </w:rPr>
        <w:t>kembali,</w:t>
      </w:r>
      <w:r w:rsidRPr="008E3AD7">
        <w:rPr>
          <w:rFonts w:ascii="Cambria" w:hAnsi="Cambria"/>
          <w:spacing w:val="1"/>
          <w:sz w:val="21"/>
          <w:szCs w:val="21"/>
        </w:rPr>
        <w:t xml:space="preserve"> </w:t>
      </w:r>
      <w:r w:rsidRPr="008E3AD7">
        <w:rPr>
          <w:rFonts w:ascii="Cambria" w:hAnsi="Cambria"/>
          <w:sz w:val="21"/>
          <w:szCs w:val="21"/>
        </w:rPr>
        <w:t>untuk</w:t>
      </w:r>
      <w:r w:rsidRPr="008E3AD7">
        <w:rPr>
          <w:rFonts w:ascii="Cambria" w:hAnsi="Cambria"/>
          <w:spacing w:val="1"/>
          <w:sz w:val="21"/>
          <w:szCs w:val="21"/>
        </w:rPr>
        <w:t xml:space="preserve"> </w:t>
      </w:r>
      <w:r w:rsidRPr="008E3AD7">
        <w:rPr>
          <w:rFonts w:ascii="Cambria" w:hAnsi="Cambria"/>
          <w:sz w:val="21"/>
          <w:szCs w:val="21"/>
        </w:rPr>
        <w:t>mengembalikan</w:t>
      </w:r>
      <w:r w:rsidRPr="008E3AD7">
        <w:rPr>
          <w:rFonts w:ascii="Cambria" w:hAnsi="Cambria"/>
          <w:spacing w:val="1"/>
          <w:sz w:val="21"/>
          <w:szCs w:val="21"/>
        </w:rPr>
        <w:t xml:space="preserve"> </w:t>
      </w:r>
      <w:r w:rsidRPr="008E3AD7">
        <w:rPr>
          <w:rFonts w:ascii="Cambria" w:hAnsi="Cambria"/>
          <w:sz w:val="21"/>
          <w:szCs w:val="21"/>
        </w:rPr>
        <w:t>kekuatan</w:t>
      </w:r>
      <w:r w:rsidRPr="008E3AD7">
        <w:rPr>
          <w:rFonts w:ascii="Cambria" w:hAnsi="Cambria"/>
          <w:spacing w:val="1"/>
          <w:sz w:val="21"/>
          <w:szCs w:val="21"/>
        </w:rPr>
        <w:t xml:space="preserve"> </w:t>
      </w:r>
      <w:r w:rsidRPr="008E3AD7">
        <w:rPr>
          <w:rFonts w:ascii="Cambria" w:hAnsi="Cambria"/>
          <w:sz w:val="21"/>
          <w:szCs w:val="21"/>
        </w:rPr>
        <w:t>atau</w:t>
      </w:r>
      <w:r w:rsidRPr="008E3AD7">
        <w:rPr>
          <w:rFonts w:ascii="Cambria" w:hAnsi="Cambria"/>
          <w:spacing w:val="1"/>
          <w:sz w:val="21"/>
          <w:szCs w:val="21"/>
        </w:rPr>
        <w:t xml:space="preserve"> </w:t>
      </w:r>
      <w:r w:rsidRPr="008E3AD7">
        <w:rPr>
          <w:rFonts w:ascii="Cambria" w:hAnsi="Cambria"/>
          <w:sz w:val="21"/>
          <w:szCs w:val="21"/>
        </w:rPr>
        <w:t>semangat</w:t>
      </w:r>
      <w:r w:rsidRPr="008E3AD7">
        <w:rPr>
          <w:rFonts w:ascii="Cambria" w:hAnsi="Cambria"/>
          <w:spacing w:val="1"/>
          <w:sz w:val="21"/>
          <w:szCs w:val="21"/>
        </w:rPr>
        <w:t xml:space="preserve"> </w:t>
      </w:r>
      <w:r w:rsidRPr="008E3AD7">
        <w:rPr>
          <w:rFonts w:ascii="Cambria" w:hAnsi="Cambria"/>
          <w:sz w:val="21"/>
          <w:szCs w:val="21"/>
        </w:rPr>
        <w:t>dengan</w:t>
      </w:r>
      <w:r w:rsidRPr="008E3AD7">
        <w:rPr>
          <w:rFonts w:ascii="Cambria" w:hAnsi="Cambria"/>
          <w:spacing w:val="1"/>
          <w:sz w:val="21"/>
          <w:szCs w:val="21"/>
        </w:rPr>
        <w:t xml:space="preserve"> </w:t>
      </w:r>
      <w:r w:rsidRPr="008E3AD7">
        <w:rPr>
          <w:rFonts w:ascii="Cambria" w:hAnsi="Cambria"/>
          <w:sz w:val="21"/>
          <w:szCs w:val="21"/>
        </w:rPr>
        <w:t>cepat</w:t>
      </w:r>
      <w:r w:rsidRPr="008E3AD7">
        <w:rPr>
          <w:rFonts w:ascii="Cambria" w:hAnsi="Cambria"/>
          <w:spacing w:val="1"/>
          <w:sz w:val="21"/>
          <w:szCs w:val="21"/>
        </w:rPr>
        <w:t xml:space="preserve"> </w:t>
      </w:r>
      <w:r w:rsidRPr="008E3AD7">
        <w:rPr>
          <w:rFonts w:ascii="Cambria" w:hAnsi="Cambria"/>
          <w:sz w:val="21"/>
          <w:szCs w:val="21"/>
        </w:rPr>
        <w:t>dan</w:t>
      </w:r>
      <w:r w:rsidRPr="008E3AD7">
        <w:rPr>
          <w:rFonts w:ascii="Cambria" w:hAnsi="Cambria"/>
          <w:spacing w:val="1"/>
          <w:sz w:val="21"/>
          <w:szCs w:val="21"/>
        </w:rPr>
        <w:t xml:space="preserve"> </w:t>
      </w:r>
      <w:r w:rsidRPr="008E3AD7">
        <w:rPr>
          <w:rFonts w:ascii="Cambria" w:hAnsi="Cambria"/>
          <w:sz w:val="21"/>
          <w:szCs w:val="21"/>
        </w:rPr>
        <w:t>efisien</w:t>
      </w:r>
      <w:r w:rsidRPr="008E3AD7">
        <w:rPr>
          <w:rFonts w:ascii="Cambria" w:hAnsi="Cambria"/>
          <w:spacing w:val="1"/>
          <w:sz w:val="21"/>
          <w:szCs w:val="21"/>
        </w:rPr>
        <w:t xml:space="preserve"> </w:t>
      </w:r>
      <w:r w:rsidRPr="008E3AD7">
        <w:rPr>
          <w:rFonts w:ascii="Cambria" w:hAnsi="Cambria"/>
          <w:sz w:val="21"/>
          <w:szCs w:val="21"/>
        </w:rPr>
        <w:t>dalam</w:t>
      </w:r>
      <w:r w:rsidRPr="008E3AD7">
        <w:rPr>
          <w:rFonts w:ascii="Cambria" w:hAnsi="Cambria"/>
          <w:spacing w:val="1"/>
          <w:sz w:val="21"/>
          <w:szCs w:val="21"/>
        </w:rPr>
        <w:t xml:space="preserve"> </w:t>
      </w:r>
      <w:r w:rsidRPr="008E3AD7">
        <w:rPr>
          <w:rFonts w:ascii="Cambria" w:hAnsi="Cambria"/>
          <w:sz w:val="21"/>
          <w:szCs w:val="21"/>
        </w:rPr>
        <w:t>menghadapi</w:t>
      </w:r>
      <w:r w:rsidRPr="008E3AD7">
        <w:rPr>
          <w:rFonts w:ascii="Cambria" w:hAnsi="Cambria"/>
          <w:spacing w:val="1"/>
          <w:sz w:val="21"/>
          <w:szCs w:val="21"/>
        </w:rPr>
        <w:t xml:space="preserve"> </w:t>
      </w:r>
      <w:r w:rsidRPr="008E3AD7">
        <w:rPr>
          <w:rFonts w:ascii="Cambria" w:hAnsi="Cambria"/>
          <w:sz w:val="21"/>
          <w:szCs w:val="21"/>
        </w:rPr>
        <w:t>kesulitan.</w:t>
      </w:r>
    </w:p>
    <w:p w14:paraId="66C00479" w14:textId="77777777" w:rsidR="008E3AD7" w:rsidRPr="008E3AD7" w:rsidRDefault="008E3AD7" w:rsidP="008E3AD7">
      <w:pPr>
        <w:pStyle w:val="BodyText"/>
        <w:spacing w:before="5" w:line="276" w:lineRule="auto"/>
        <w:ind w:left="142" w:firstLine="538"/>
        <w:jc w:val="both"/>
        <w:rPr>
          <w:rFonts w:ascii="Cambria" w:hAnsi="Cambria"/>
          <w:sz w:val="21"/>
          <w:szCs w:val="21"/>
        </w:rPr>
      </w:pPr>
    </w:p>
    <w:p w14:paraId="707E4405" w14:textId="77777777" w:rsidR="008E3AD7" w:rsidRPr="008E3AD7" w:rsidRDefault="008E3AD7" w:rsidP="008E3AD7">
      <w:pPr>
        <w:ind w:left="142" w:right="112" w:firstLine="538"/>
        <w:jc w:val="both"/>
        <w:rPr>
          <w:rFonts w:ascii="Cambria" w:hAnsi="Cambria"/>
          <w:sz w:val="21"/>
          <w:szCs w:val="21"/>
        </w:rPr>
      </w:pPr>
      <w:r w:rsidRPr="008E3AD7">
        <w:rPr>
          <w:rFonts w:ascii="Cambria" w:hAnsi="Cambria"/>
          <w:sz w:val="21"/>
          <w:szCs w:val="21"/>
        </w:rPr>
        <w:t>Mcwen</w:t>
      </w:r>
      <w:r w:rsidRPr="008E3AD7">
        <w:rPr>
          <w:rFonts w:ascii="Cambria" w:hAnsi="Cambria"/>
          <w:spacing w:val="1"/>
          <w:sz w:val="21"/>
          <w:szCs w:val="21"/>
        </w:rPr>
        <w:t xml:space="preserve"> </w:t>
      </w:r>
      <w:r w:rsidRPr="008E3AD7">
        <w:rPr>
          <w:rFonts w:ascii="Cambria" w:hAnsi="Cambria"/>
          <w:sz w:val="21"/>
          <w:szCs w:val="21"/>
        </w:rPr>
        <w:t>(2011),</w:t>
      </w:r>
      <w:r w:rsidRPr="008E3AD7">
        <w:rPr>
          <w:rFonts w:ascii="Cambria" w:hAnsi="Cambria"/>
          <w:spacing w:val="1"/>
          <w:sz w:val="21"/>
          <w:szCs w:val="21"/>
        </w:rPr>
        <w:t xml:space="preserve"> </w:t>
      </w:r>
      <w:r w:rsidRPr="008E3AD7">
        <w:rPr>
          <w:rFonts w:ascii="Cambria" w:hAnsi="Cambria"/>
          <w:sz w:val="21"/>
          <w:szCs w:val="21"/>
        </w:rPr>
        <w:t>menyatakan</w:t>
      </w:r>
      <w:r w:rsidRPr="008E3AD7">
        <w:rPr>
          <w:rFonts w:ascii="Cambria" w:hAnsi="Cambria"/>
          <w:spacing w:val="1"/>
          <w:sz w:val="21"/>
          <w:szCs w:val="21"/>
        </w:rPr>
        <w:t xml:space="preserve"> </w:t>
      </w:r>
      <w:r w:rsidRPr="008E3AD7">
        <w:rPr>
          <w:rFonts w:ascii="Cambria" w:hAnsi="Cambria"/>
          <w:sz w:val="21"/>
          <w:szCs w:val="21"/>
        </w:rPr>
        <w:t>resiliensi ditandai</w:t>
      </w:r>
      <w:r w:rsidRPr="008E3AD7">
        <w:rPr>
          <w:rFonts w:ascii="Cambria" w:hAnsi="Cambria"/>
          <w:spacing w:val="1"/>
          <w:sz w:val="21"/>
          <w:szCs w:val="21"/>
        </w:rPr>
        <w:t xml:space="preserve"> </w:t>
      </w:r>
      <w:r w:rsidRPr="008E3AD7">
        <w:rPr>
          <w:rFonts w:ascii="Cambria" w:hAnsi="Cambria"/>
          <w:sz w:val="21"/>
          <w:szCs w:val="21"/>
        </w:rPr>
        <w:t>dengan</w:t>
      </w:r>
      <w:r w:rsidRPr="008E3AD7">
        <w:rPr>
          <w:rFonts w:ascii="Cambria" w:hAnsi="Cambria"/>
          <w:spacing w:val="1"/>
          <w:sz w:val="21"/>
          <w:szCs w:val="21"/>
        </w:rPr>
        <w:t xml:space="preserve"> </w:t>
      </w:r>
      <w:r w:rsidRPr="008E3AD7">
        <w:rPr>
          <w:rFonts w:ascii="Cambria" w:hAnsi="Cambria"/>
          <w:sz w:val="21"/>
          <w:szCs w:val="21"/>
        </w:rPr>
        <w:t>adanya</w:t>
      </w:r>
      <w:r w:rsidRPr="008E3AD7">
        <w:rPr>
          <w:rFonts w:ascii="Cambria" w:hAnsi="Cambria"/>
          <w:spacing w:val="1"/>
          <w:sz w:val="21"/>
          <w:szCs w:val="21"/>
        </w:rPr>
        <w:t xml:space="preserve"> </w:t>
      </w:r>
      <w:r w:rsidRPr="008E3AD7">
        <w:rPr>
          <w:rFonts w:ascii="Cambria" w:hAnsi="Cambria"/>
          <w:sz w:val="21"/>
          <w:szCs w:val="21"/>
        </w:rPr>
        <w:t>ketangguhan</w:t>
      </w:r>
      <w:r w:rsidRPr="008E3AD7">
        <w:rPr>
          <w:rFonts w:ascii="Cambria" w:hAnsi="Cambria"/>
          <w:spacing w:val="1"/>
          <w:sz w:val="21"/>
          <w:szCs w:val="21"/>
        </w:rPr>
        <w:t xml:space="preserve"> </w:t>
      </w:r>
      <w:r w:rsidRPr="008E3AD7">
        <w:rPr>
          <w:rFonts w:ascii="Cambria" w:hAnsi="Cambria"/>
          <w:sz w:val="21"/>
          <w:szCs w:val="21"/>
        </w:rPr>
        <w:t>mental (mental</w:t>
      </w:r>
      <w:r w:rsidRPr="008E3AD7">
        <w:rPr>
          <w:rFonts w:ascii="Cambria" w:hAnsi="Cambria"/>
          <w:spacing w:val="1"/>
          <w:sz w:val="21"/>
          <w:szCs w:val="21"/>
        </w:rPr>
        <w:t xml:space="preserve"> </w:t>
      </w:r>
      <w:r w:rsidRPr="008E3AD7">
        <w:rPr>
          <w:rFonts w:ascii="Cambria" w:hAnsi="Cambria"/>
          <w:sz w:val="21"/>
          <w:szCs w:val="21"/>
        </w:rPr>
        <w:t>toughness), tujuan dan makna (purpose and meaning), keseimbangan emosi (emotional balance),</w:t>
      </w:r>
      <w:r w:rsidRPr="008E3AD7">
        <w:rPr>
          <w:rFonts w:ascii="Cambria" w:hAnsi="Cambria"/>
          <w:spacing w:val="-57"/>
          <w:sz w:val="21"/>
          <w:szCs w:val="21"/>
        </w:rPr>
        <w:t xml:space="preserve"> </w:t>
      </w:r>
      <w:r w:rsidRPr="008E3AD7">
        <w:rPr>
          <w:rFonts w:ascii="Cambria" w:hAnsi="Cambria"/>
          <w:sz w:val="21"/>
          <w:szCs w:val="21"/>
        </w:rPr>
        <w:t>dan ketahanan fisik (physical endurance). Winwood, dkk (2013), mempertimbangkan dengan</w:t>
      </w:r>
      <w:r w:rsidRPr="008E3AD7">
        <w:rPr>
          <w:rFonts w:ascii="Cambria" w:hAnsi="Cambria"/>
          <w:spacing w:val="1"/>
          <w:sz w:val="21"/>
          <w:szCs w:val="21"/>
        </w:rPr>
        <w:t xml:space="preserve"> </w:t>
      </w:r>
      <w:r w:rsidRPr="008E3AD7">
        <w:rPr>
          <w:rFonts w:ascii="Cambria" w:hAnsi="Cambria"/>
          <w:sz w:val="21"/>
          <w:szCs w:val="21"/>
        </w:rPr>
        <w:t>cermat terkait faktorfaktor yang mempengaruhi resiliensi khususnya dalam dunia kerja yaitu:</w:t>
      </w:r>
      <w:r w:rsidRPr="008E3AD7">
        <w:rPr>
          <w:rFonts w:ascii="Cambria" w:hAnsi="Cambria"/>
          <w:spacing w:val="1"/>
          <w:sz w:val="21"/>
          <w:szCs w:val="21"/>
        </w:rPr>
        <w:t xml:space="preserve"> </w:t>
      </w:r>
      <w:r w:rsidRPr="008E3AD7">
        <w:rPr>
          <w:rFonts w:ascii="Cambria" w:hAnsi="Cambria"/>
          <w:i/>
          <w:sz w:val="21"/>
          <w:szCs w:val="21"/>
        </w:rPr>
        <w:t xml:space="preserve">living authentically </w:t>
      </w:r>
      <w:r w:rsidRPr="008E3AD7">
        <w:rPr>
          <w:rFonts w:ascii="Cambria" w:hAnsi="Cambria"/>
          <w:sz w:val="21"/>
          <w:szCs w:val="21"/>
        </w:rPr>
        <w:t xml:space="preserve">atau hidup otentik, </w:t>
      </w:r>
      <w:r w:rsidRPr="008E3AD7">
        <w:rPr>
          <w:rFonts w:ascii="Cambria" w:hAnsi="Cambria"/>
          <w:i/>
          <w:sz w:val="21"/>
          <w:szCs w:val="21"/>
        </w:rPr>
        <w:t xml:space="preserve">finding one’s calling </w:t>
      </w:r>
      <w:r w:rsidRPr="008E3AD7">
        <w:rPr>
          <w:rFonts w:ascii="Cambria" w:hAnsi="Cambria"/>
          <w:sz w:val="21"/>
          <w:szCs w:val="21"/>
        </w:rPr>
        <w:t>atau menemukan panggilan jiwa,</w:t>
      </w:r>
      <w:r w:rsidRPr="008E3AD7">
        <w:rPr>
          <w:rFonts w:ascii="Cambria" w:hAnsi="Cambria"/>
          <w:spacing w:val="1"/>
          <w:sz w:val="21"/>
          <w:szCs w:val="21"/>
        </w:rPr>
        <w:t xml:space="preserve"> </w:t>
      </w:r>
      <w:r w:rsidRPr="008E3AD7">
        <w:rPr>
          <w:rFonts w:ascii="Cambria" w:hAnsi="Cambria"/>
          <w:i/>
          <w:sz w:val="21"/>
          <w:szCs w:val="21"/>
        </w:rPr>
        <w:t>maintaining</w:t>
      </w:r>
      <w:r w:rsidRPr="008E3AD7">
        <w:rPr>
          <w:rFonts w:ascii="Cambria" w:hAnsi="Cambria"/>
          <w:i/>
          <w:spacing w:val="1"/>
          <w:sz w:val="21"/>
          <w:szCs w:val="21"/>
        </w:rPr>
        <w:t xml:space="preserve"> </w:t>
      </w:r>
      <w:r w:rsidRPr="008E3AD7">
        <w:rPr>
          <w:rFonts w:ascii="Cambria" w:hAnsi="Cambria"/>
          <w:i/>
          <w:sz w:val="21"/>
          <w:szCs w:val="21"/>
        </w:rPr>
        <w:t>perspective</w:t>
      </w:r>
      <w:r w:rsidRPr="008E3AD7">
        <w:rPr>
          <w:rFonts w:ascii="Cambria" w:hAnsi="Cambria"/>
          <w:i/>
          <w:spacing w:val="1"/>
          <w:sz w:val="21"/>
          <w:szCs w:val="21"/>
        </w:rPr>
        <w:t xml:space="preserve"> </w:t>
      </w:r>
      <w:r w:rsidRPr="008E3AD7">
        <w:rPr>
          <w:rFonts w:ascii="Cambria" w:hAnsi="Cambria"/>
          <w:sz w:val="21"/>
          <w:szCs w:val="21"/>
        </w:rPr>
        <w:t>atau</w:t>
      </w:r>
      <w:r w:rsidRPr="008E3AD7">
        <w:rPr>
          <w:rFonts w:ascii="Cambria" w:hAnsi="Cambria"/>
          <w:spacing w:val="1"/>
          <w:sz w:val="21"/>
          <w:szCs w:val="21"/>
        </w:rPr>
        <w:t xml:space="preserve"> </w:t>
      </w:r>
      <w:r w:rsidRPr="008E3AD7">
        <w:rPr>
          <w:rFonts w:ascii="Cambria" w:hAnsi="Cambria"/>
          <w:sz w:val="21"/>
          <w:szCs w:val="21"/>
        </w:rPr>
        <w:t>mempertahankan</w:t>
      </w:r>
      <w:r w:rsidRPr="008E3AD7">
        <w:rPr>
          <w:rFonts w:ascii="Cambria" w:hAnsi="Cambria"/>
          <w:spacing w:val="1"/>
          <w:sz w:val="21"/>
          <w:szCs w:val="21"/>
        </w:rPr>
        <w:t xml:space="preserve"> </w:t>
      </w:r>
      <w:r w:rsidRPr="008E3AD7">
        <w:rPr>
          <w:rFonts w:ascii="Cambria" w:hAnsi="Cambria"/>
          <w:sz w:val="21"/>
          <w:szCs w:val="21"/>
        </w:rPr>
        <w:t>perspektif,</w:t>
      </w:r>
      <w:r w:rsidRPr="008E3AD7">
        <w:rPr>
          <w:rFonts w:ascii="Cambria" w:hAnsi="Cambria"/>
          <w:spacing w:val="1"/>
          <w:sz w:val="21"/>
          <w:szCs w:val="21"/>
        </w:rPr>
        <w:t xml:space="preserve"> </w:t>
      </w:r>
      <w:r w:rsidRPr="008E3AD7">
        <w:rPr>
          <w:rFonts w:ascii="Cambria" w:hAnsi="Cambria"/>
          <w:i/>
          <w:sz w:val="21"/>
          <w:szCs w:val="21"/>
        </w:rPr>
        <w:t>managing</w:t>
      </w:r>
      <w:r w:rsidRPr="008E3AD7">
        <w:rPr>
          <w:rFonts w:ascii="Cambria" w:hAnsi="Cambria"/>
          <w:i/>
          <w:spacing w:val="1"/>
          <w:sz w:val="21"/>
          <w:szCs w:val="21"/>
        </w:rPr>
        <w:t xml:space="preserve"> </w:t>
      </w:r>
      <w:r w:rsidRPr="008E3AD7">
        <w:rPr>
          <w:rFonts w:ascii="Cambria" w:hAnsi="Cambria"/>
          <w:i/>
          <w:sz w:val="21"/>
          <w:szCs w:val="21"/>
        </w:rPr>
        <w:t>stress</w:t>
      </w:r>
      <w:r w:rsidRPr="008E3AD7">
        <w:rPr>
          <w:rFonts w:ascii="Cambria" w:hAnsi="Cambria"/>
          <w:i/>
          <w:spacing w:val="1"/>
          <w:sz w:val="21"/>
          <w:szCs w:val="21"/>
        </w:rPr>
        <w:t xml:space="preserve"> </w:t>
      </w:r>
      <w:r w:rsidRPr="008E3AD7">
        <w:rPr>
          <w:rFonts w:ascii="Cambria" w:hAnsi="Cambria"/>
          <w:sz w:val="21"/>
          <w:szCs w:val="21"/>
        </w:rPr>
        <w:t>atau</w:t>
      </w:r>
      <w:r w:rsidRPr="008E3AD7">
        <w:rPr>
          <w:rFonts w:ascii="Cambria" w:hAnsi="Cambria"/>
          <w:spacing w:val="60"/>
          <w:sz w:val="21"/>
          <w:szCs w:val="21"/>
        </w:rPr>
        <w:t xml:space="preserve"> </w:t>
      </w:r>
      <w:r w:rsidRPr="008E3AD7">
        <w:rPr>
          <w:rFonts w:ascii="Cambria" w:hAnsi="Cambria"/>
          <w:sz w:val="21"/>
          <w:szCs w:val="21"/>
        </w:rPr>
        <w:t>mengelola</w:t>
      </w:r>
      <w:r w:rsidRPr="008E3AD7">
        <w:rPr>
          <w:rFonts w:ascii="Cambria" w:hAnsi="Cambria"/>
          <w:spacing w:val="1"/>
          <w:sz w:val="21"/>
          <w:szCs w:val="21"/>
        </w:rPr>
        <w:t xml:space="preserve"> </w:t>
      </w:r>
      <w:r w:rsidRPr="008E3AD7">
        <w:rPr>
          <w:rFonts w:ascii="Cambria" w:hAnsi="Cambria"/>
          <w:sz w:val="21"/>
          <w:szCs w:val="21"/>
        </w:rPr>
        <w:t>stress,</w:t>
      </w:r>
      <w:r w:rsidRPr="008E3AD7">
        <w:rPr>
          <w:rFonts w:ascii="Cambria" w:hAnsi="Cambria"/>
          <w:spacing w:val="1"/>
          <w:sz w:val="21"/>
          <w:szCs w:val="21"/>
        </w:rPr>
        <w:t xml:space="preserve"> </w:t>
      </w:r>
      <w:r w:rsidRPr="008E3AD7">
        <w:rPr>
          <w:rFonts w:ascii="Cambria" w:hAnsi="Cambria"/>
          <w:i/>
          <w:sz w:val="21"/>
          <w:szCs w:val="21"/>
        </w:rPr>
        <w:t>interacting</w:t>
      </w:r>
      <w:r w:rsidRPr="008E3AD7">
        <w:rPr>
          <w:rFonts w:ascii="Cambria" w:hAnsi="Cambria"/>
          <w:i/>
          <w:spacing w:val="1"/>
          <w:sz w:val="21"/>
          <w:szCs w:val="21"/>
        </w:rPr>
        <w:t xml:space="preserve"> </w:t>
      </w:r>
      <w:r w:rsidRPr="008E3AD7">
        <w:rPr>
          <w:rFonts w:ascii="Cambria" w:hAnsi="Cambria"/>
          <w:i/>
          <w:sz w:val="21"/>
          <w:szCs w:val="21"/>
        </w:rPr>
        <w:t>cooperatively</w:t>
      </w:r>
      <w:r w:rsidRPr="008E3AD7">
        <w:rPr>
          <w:rFonts w:ascii="Cambria" w:hAnsi="Cambria"/>
          <w:i/>
          <w:spacing w:val="1"/>
          <w:sz w:val="21"/>
          <w:szCs w:val="21"/>
        </w:rPr>
        <w:t xml:space="preserve"> </w:t>
      </w:r>
      <w:r w:rsidRPr="008E3AD7">
        <w:rPr>
          <w:rFonts w:ascii="Cambria" w:hAnsi="Cambria"/>
          <w:sz w:val="21"/>
          <w:szCs w:val="21"/>
        </w:rPr>
        <w:t>atau</w:t>
      </w:r>
      <w:r w:rsidRPr="008E3AD7">
        <w:rPr>
          <w:rFonts w:ascii="Cambria" w:hAnsi="Cambria"/>
          <w:spacing w:val="1"/>
          <w:sz w:val="21"/>
          <w:szCs w:val="21"/>
        </w:rPr>
        <w:t xml:space="preserve"> </w:t>
      </w:r>
      <w:r w:rsidRPr="008E3AD7">
        <w:rPr>
          <w:rFonts w:ascii="Cambria" w:hAnsi="Cambria"/>
          <w:sz w:val="21"/>
          <w:szCs w:val="21"/>
        </w:rPr>
        <w:t>berinteraksi</w:t>
      </w:r>
      <w:r w:rsidRPr="008E3AD7">
        <w:rPr>
          <w:rFonts w:ascii="Cambria" w:hAnsi="Cambria"/>
          <w:spacing w:val="1"/>
          <w:sz w:val="21"/>
          <w:szCs w:val="21"/>
        </w:rPr>
        <w:t xml:space="preserve"> </w:t>
      </w:r>
      <w:r w:rsidRPr="008E3AD7">
        <w:rPr>
          <w:rFonts w:ascii="Cambria" w:hAnsi="Cambria"/>
          <w:sz w:val="21"/>
          <w:szCs w:val="21"/>
        </w:rPr>
        <w:t>secara</w:t>
      </w:r>
      <w:r w:rsidRPr="008E3AD7">
        <w:rPr>
          <w:rFonts w:ascii="Cambria" w:hAnsi="Cambria"/>
          <w:spacing w:val="1"/>
          <w:sz w:val="21"/>
          <w:szCs w:val="21"/>
        </w:rPr>
        <w:t xml:space="preserve"> </w:t>
      </w:r>
      <w:r w:rsidRPr="008E3AD7">
        <w:rPr>
          <w:rFonts w:ascii="Cambria" w:hAnsi="Cambria"/>
          <w:sz w:val="21"/>
          <w:szCs w:val="21"/>
        </w:rPr>
        <w:t>kooperatif,</w:t>
      </w:r>
      <w:r w:rsidRPr="008E3AD7">
        <w:rPr>
          <w:rFonts w:ascii="Cambria" w:hAnsi="Cambria"/>
          <w:spacing w:val="1"/>
          <w:sz w:val="21"/>
          <w:szCs w:val="21"/>
        </w:rPr>
        <w:t xml:space="preserve"> </w:t>
      </w:r>
      <w:r w:rsidRPr="008E3AD7">
        <w:rPr>
          <w:rFonts w:ascii="Cambria" w:hAnsi="Cambria"/>
          <w:i/>
          <w:sz w:val="21"/>
          <w:szCs w:val="21"/>
        </w:rPr>
        <w:t>staying</w:t>
      </w:r>
      <w:r w:rsidRPr="008E3AD7">
        <w:rPr>
          <w:rFonts w:ascii="Cambria" w:hAnsi="Cambria"/>
          <w:i/>
          <w:spacing w:val="1"/>
          <w:sz w:val="21"/>
          <w:szCs w:val="21"/>
        </w:rPr>
        <w:t xml:space="preserve"> </w:t>
      </w:r>
      <w:r w:rsidRPr="008E3AD7">
        <w:rPr>
          <w:rFonts w:ascii="Cambria" w:hAnsi="Cambria"/>
          <w:i/>
          <w:sz w:val="21"/>
          <w:szCs w:val="21"/>
        </w:rPr>
        <w:t>healthy</w:t>
      </w:r>
      <w:r w:rsidRPr="008E3AD7">
        <w:rPr>
          <w:rFonts w:ascii="Cambria" w:hAnsi="Cambria"/>
          <w:i/>
          <w:spacing w:val="60"/>
          <w:sz w:val="21"/>
          <w:szCs w:val="21"/>
        </w:rPr>
        <w:t xml:space="preserve"> </w:t>
      </w:r>
      <w:r w:rsidRPr="008E3AD7">
        <w:rPr>
          <w:rFonts w:ascii="Cambria" w:hAnsi="Cambria"/>
          <w:sz w:val="21"/>
          <w:szCs w:val="21"/>
        </w:rPr>
        <w:t>atau</w:t>
      </w:r>
      <w:r w:rsidRPr="008E3AD7">
        <w:rPr>
          <w:rFonts w:ascii="Cambria" w:hAnsi="Cambria"/>
          <w:spacing w:val="1"/>
          <w:sz w:val="21"/>
          <w:szCs w:val="21"/>
        </w:rPr>
        <w:t xml:space="preserve"> </w:t>
      </w:r>
      <w:r w:rsidRPr="008E3AD7">
        <w:rPr>
          <w:rFonts w:ascii="Cambria" w:hAnsi="Cambria"/>
          <w:sz w:val="21"/>
          <w:szCs w:val="21"/>
        </w:rPr>
        <w:t>menjaga kesehatan,</w:t>
      </w:r>
      <w:r w:rsidRPr="008E3AD7">
        <w:rPr>
          <w:rFonts w:ascii="Cambria" w:hAnsi="Cambria"/>
          <w:spacing w:val="2"/>
          <w:sz w:val="21"/>
          <w:szCs w:val="21"/>
        </w:rPr>
        <w:t xml:space="preserve"> </w:t>
      </w:r>
      <w:r w:rsidRPr="008E3AD7">
        <w:rPr>
          <w:rFonts w:ascii="Cambria" w:hAnsi="Cambria"/>
          <w:i/>
          <w:sz w:val="21"/>
          <w:szCs w:val="21"/>
        </w:rPr>
        <w:t>building networks</w:t>
      </w:r>
      <w:r w:rsidRPr="008E3AD7">
        <w:rPr>
          <w:rFonts w:ascii="Cambria" w:hAnsi="Cambria"/>
          <w:i/>
          <w:spacing w:val="-3"/>
          <w:sz w:val="21"/>
          <w:szCs w:val="21"/>
        </w:rPr>
        <w:t xml:space="preserve"> </w:t>
      </w:r>
      <w:r w:rsidRPr="008E3AD7">
        <w:rPr>
          <w:rFonts w:ascii="Cambria" w:hAnsi="Cambria"/>
          <w:sz w:val="21"/>
          <w:szCs w:val="21"/>
        </w:rPr>
        <w:t>atau</w:t>
      </w:r>
      <w:r w:rsidRPr="008E3AD7">
        <w:rPr>
          <w:rFonts w:ascii="Cambria" w:hAnsi="Cambria"/>
          <w:spacing w:val="1"/>
          <w:sz w:val="21"/>
          <w:szCs w:val="21"/>
        </w:rPr>
        <w:t xml:space="preserve"> </w:t>
      </w:r>
      <w:r w:rsidRPr="008E3AD7">
        <w:rPr>
          <w:rFonts w:ascii="Cambria" w:hAnsi="Cambria"/>
          <w:sz w:val="21"/>
          <w:szCs w:val="21"/>
        </w:rPr>
        <w:t>membangun relasi</w:t>
      </w:r>
    </w:p>
    <w:p w14:paraId="370468C8" w14:textId="77777777" w:rsidR="008E3AD7" w:rsidRPr="008E3AD7" w:rsidRDefault="008E3AD7" w:rsidP="008E3AD7">
      <w:pPr>
        <w:pStyle w:val="BodyText"/>
        <w:spacing w:before="79" w:line="276" w:lineRule="auto"/>
        <w:ind w:left="142" w:right="168" w:firstLine="538"/>
        <w:jc w:val="both"/>
        <w:rPr>
          <w:rFonts w:ascii="Cambria" w:hAnsi="Cambria"/>
          <w:sz w:val="21"/>
          <w:szCs w:val="21"/>
        </w:rPr>
      </w:pPr>
      <w:r w:rsidRPr="008E3AD7">
        <w:rPr>
          <w:rFonts w:ascii="Cambria" w:hAnsi="Cambria"/>
          <w:sz w:val="21"/>
          <w:szCs w:val="21"/>
        </w:rPr>
        <w:t>Luthans (2002), Resiliensi didefinisikan sebagai kapasitas psikologis posittif seseorang untuk</w:t>
      </w:r>
      <w:r w:rsidRPr="008E3AD7">
        <w:rPr>
          <w:rFonts w:ascii="Cambria" w:hAnsi="Cambria"/>
          <w:spacing w:val="1"/>
          <w:sz w:val="21"/>
          <w:szCs w:val="21"/>
        </w:rPr>
        <w:t xml:space="preserve"> </w:t>
      </w:r>
      <w:r w:rsidRPr="008E3AD7">
        <w:rPr>
          <w:rFonts w:ascii="Cambria" w:hAnsi="Cambria"/>
          <w:sz w:val="21"/>
          <w:szCs w:val="21"/>
        </w:rPr>
        <w:t>bangkit</w:t>
      </w:r>
      <w:r w:rsidRPr="008E3AD7">
        <w:rPr>
          <w:rFonts w:ascii="Cambria" w:hAnsi="Cambria"/>
          <w:spacing w:val="1"/>
          <w:sz w:val="21"/>
          <w:szCs w:val="21"/>
        </w:rPr>
        <w:t xml:space="preserve"> </w:t>
      </w:r>
      <w:r w:rsidRPr="008E3AD7">
        <w:rPr>
          <w:rFonts w:ascii="Cambria" w:hAnsi="Cambria"/>
          <w:sz w:val="21"/>
          <w:szCs w:val="21"/>
        </w:rPr>
        <w:t>kembali</w:t>
      </w:r>
      <w:r w:rsidRPr="008E3AD7">
        <w:rPr>
          <w:rFonts w:ascii="Cambria" w:hAnsi="Cambria"/>
          <w:spacing w:val="1"/>
          <w:sz w:val="21"/>
          <w:szCs w:val="21"/>
        </w:rPr>
        <w:t xml:space="preserve"> </w:t>
      </w:r>
      <w:r w:rsidRPr="008E3AD7">
        <w:rPr>
          <w:rFonts w:ascii="Cambria" w:hAnsi="Cambria"/>
          <w:sz w:val="21"/>
          <w:szCs w:val="21"/>
        </w:rPr>
        <w:t>dari</w:t>
      </w:r>
      <w:r w:rsidRPr="008E3AD7">
        <w:rPr>
          <w:rFonts w:ascii="Cambria" w:hAnsi="Cambria"/>
          <w:spacing w:val="1"/>
          <w:sz w:val="21"/>
          <w:szCs w:val="21"/>
        </w:rPr>
        <w:t xml:space="preserve"> </w:t>
      </w:r>
      <w:r w:rsidRPr="008E3AD7">
        <w:rPr>
          <w:rFonts w:ascii="Cambria" w:hAnsi="Cambria"/>
          <w:sz w:val="21"/>
          <w:szCs w:val="21"/>
        </w:rPr>
        <w:t>ketidakpastian,</w:t>
      </w:r>
      <w:r w:rsidRPr="008E3AD7">
        <w:rPr>
          <w:rFonts w:ascii="Cambria" w:hAnsi="Cambria"/>
          <w:spacing w:val="1"/>
          <w:sz w:val="21"/>
          <w:szCs w:val="21"/>
        </w:rPr>
        <w:t xml:space="preserve"> </w:t>
      </w:r>
      <w:r w:rsidRPr="008E3AD7">
        <w:rPr>
          <w:rFonts w:ascii="Cambria" w:hAnsi="Cambria"/>
          <w:sz w:val="21"/>
          <w:szCs w:val="21"/>
        </w:rPr>
        <w:t>kesulitan,</w:t>
      </w:r>
      <w:r w:rsidRPr="008E3AD7">
        <w:rPr>
          <w:rFonts w:ascii="Cambria" w:hAnsi="Cambria"/>
          <w:spacing w:val="1"/>
          <w:sz w:val="21"/>
          <w:szCs w:val="21"/>
        </w:rPr>
        <w:t xml:space="preserve"> </w:t>
      </w:r>
      <w:r w:rsidRPr="008E3AD7">
        <w:rPr>
          <w:rFonts w:ascii="Cambria" w:hAnsi="Cambria"/>
          <w:sz w:val="21"/>
          <w:szCs w:val="21"/>
        </w:rPr>
        <w:t>konflik,</w:t>
      </w:r>
      <w:r w:rsidRPr="008E3AD7">
        <w:rPr>
          <w:rFonts w:ascii="Cambria" w:hAnsi="Cambria"/>
          <w:spacing w:val="1"/>
          <w:sz w:val="21"/>
          <w:szCs w:val="21"/>
        </w:rPr>
        <w:t xml:space="preserve"> </w:t>
      </w:r>
      <w:r w:rsidRPr="008E3AD7">
        <w:rPr>
          <w:rFonts w:ascii="Cambria" w:hAnsi="Cambria"/>
          <w:sz w:val="21"/>
          <w:szCs w:val="21"/>
        </w:rPr>
        <w:t>kegagalan</w:t>
      </w:r>
      <w:r w:rsidRPr="008E3AD7">
        <w:rPr>
          <w:rFonts w:ascii="Cambria" w:hAnsi="Cambria"/>
          <w:spacing w:val="1"/>
          <w:sz w:val="21"/>
          <w:szCs w:val="21"/>
        </w:rPr>
        <w:t xml:space="preserve"> </w:t>
      </w:r>
      <w:r w:rsidRPr="008E3AD7">
        <w:rPr>
          <w:rFonts w:ascii="Cambria" w:hAnsi="Cambria"/>
          <w:sz w:val="21"/>
          <w:szCs w:val="21"/>
        </w:rPr>
        <w:t>atau</w:t>
      </w:r>
      <w:r w:rsidRPr="008E3AD7">
        <w:rPr>
          <w:rFonts w:ascii="Cambria" w:hAnsi="Cambria"/>
          <w:spacing w:val="1"/>
          <w:sz w:val="21"/>
          <w:szCs w:val="21"/>
        </w:rPr>
        <w:t xml:space="preserve"> </w:t>
      </w:r>
      <w:r w:rsidRPr="008E3AD7">
        <w:rPr>
          <w:rFonts w:ascii="Cambria" w:hAnsi="Cambria"/>
          <w:sz w:val="21"/>
          <w:szCs w:val="21"/>
        </w:rPr>
        <w:t>perubahan</w:t>
      </w:r>
      <w:r w:rsidRPr="008E3AD7">
        <w:rPr>
          <w:rFonts w:ascii="Cambria" w:hAnsi="Cambria"/>
          <w:spacing w:val="1"/>
          <w:sz w:val="21"/>
          <w:szCs w:val="21"/>
        </w:rPr>
        <w:t xml:space="preserve"> </w:t>
      </w:r>
      <w:r w:rsidRPr="008E3AD7">
        <w:rPr>
          <w:rFonts w:ascii="Cambria" w:hAnsi="Cambria"/>
          <w:sz w:val="21"/>
          <w:szCs w:val="21"/>
        </w:rPr>
        <w:t>positif,</w:t>
      </w:r>
      <w:r w:rsidRPr="008E3AD7">
        <w:rPr>
          <w:rFonts w:ascii="Cambria" w:hAnsi="Cambria"/>
          <w:spacing w:val="1"/>
          <w:sz w:val="21"/>
          <w:szCs w:val="21"/>
        </w:rPr>
        <w:t xml:space="preserve"> </w:t>
      </w:r>
      <w:r w:rsidRPr="008E3AD7">
        <w:rPr>
          <w:rFonts w:ascii="Cambria" w:hAnsi="Cambria"/>
          <w:sz w:val="21"/>
          <w:szCs w:val="21"/>
        </w:rPr>
        <w:t>kemajuan dan peningkatan tanggung jawab. Bakker, Leiter (2010), Seseorang yang memiliki</w:t>
      </w:r>
      <w:r w:rsidRPr="008E3AD7">
        <w:rPr>
          <w:rFonts w:ascii="Cambria" w:hAnsi="Cambria"/>
          <w:spacing w:val="1"/>
          <w:sz w:val="21"/>
          <w:szCs w:val="21"/>
        </w:rPr>
        <w:t xml:space="preserve"> </w:t>
      </w:r>
      <w:r w:rsidRPr="008E3AD7">
        <w:rPr>
          <w:rFonts w:ascii="Cambria" w:hAnsi="Cambria"/>
          <w:sz w:val="21"/>
          <w:szCs w:val="21"/>
        </w:rPr>
        <w:t>aspek resiliensi mereka tidak hanya bertahan tetapi berkembang sesuai dengan kesulitan yang</w:t>
      </w:r>
      <w:r w:rsidRPr="008E3AD7">
        <w:rPr>
          <w:rFonts w:ascii="Cambria" w:hAnsi="Cambria"/>
          <w:spacing w:val="1"/>
          <w:sz w:val="21"/>
          <w:szCs w:val="21"/>
        </w:rPr>
        <w:t xml:space="preserve"> </w:t>
      </w:r>
      <w:r w:rsidRPr="008E3AD7">
        <w:rPr>
          <w:rFonts w:ascii="Cambria" w:hAnsi="Cambria"/>
          <w:sz w:val="21"/>
          <w:szCs w:val="21"/>
        </w:rPr>
        <w:t>dihadapi, inti dari resiliensi merupakan suatu kapasitas positif untuk melakukan adaptasi dan</w:t>
      </w:r>
      <w:r w:rsidRPr="008E3AD7">
        <w:rPr>
          <w:rFonts w:ascii="Cambria" w:hAnsi="Cambria"/>
          <w:spacing w:val="1"/>
          <w:sz w:val="21"/>
          <w:szCs w:val="21"/>
        </w:rPr>
        <w:t xml:space="preserve"> </w:t>
      </w:r>
      <w:r w:rsidRPr="008E3AD7">
        <w:rPr>
          <w:rFonts w:ascii="Cambria" w:hAnsi="Cambria"/>
          <w:sz w:val="21"/>
          <w:szCs w:val="21"/>
        </w:rPr>
        <w:t>langkah</w:t>
      </w:r>
      <w:r w:rsidRPr="008E3AD7">
        <w:rPr>
          <w:rFonts w:ascii="Cambria" w:hAnsi="Cambria"/>
          <w:spacing w:val="1"/>
          <w:sz w:val="21"/>
          <w:szCs w:val="21"/>
        </w:rPr>
        <w:t xml:space="preserve"> </w:t>
      </w:r>
      <w:r w:rsidRPr="008E3AD7">
        <w:rPr>
          <w:rFonts w:ascii="Cambria" w:hAnsi="Cambria"/>
          <w:sz w:val="21"/>
          <w:szCs w:val="21"/>
        </w:rPr>
        <w:t>lebih jauh, perubahan signifikan.</w:t>
      </w:r>
    </w:p>
    <w:p w14:paraId="3F3488F6" w14:textId="77777777" w:rsidR="008E3AD7" w:rsidRPr="008E3AD7" w:rsidRDefault="008E3AD7" w:rsidP="008E3AD7">
      <w:pPr>
        <w:pStyle w:val="BodyText"/>
        <w:spacing w:before="79" w:line="276" w:lineRule="auto"/>
        <w:ind w:left="142" w:right="168"/>
        <w:jc w:val="both"/>
        <w:rPr>
          <w:rFonts w:ascii="Cambria" w:hAnsi="Cambria"/>
          <w:sz w:val="21"/>
          <w:szCs w:val="21"/>
        </w:rPr>
      </w:pPr>
    </w:p>
    <w:p w14:paraId="6DF6598A" w14:textId="6F787543" w:rsidR="008E3AD7" w:rsidRPr="008E3AD7" w:rsidRDefault="008E3AD7" w:rsidP="008E3AD7">
      <w:pPr>
        <w:ind w:left="142" w:firstLine="538"/>
        <w:jc w:val="both"/>
        <w:rPr>
          <w:rFonts w:ascii="Cambria" w:hAnsi="Cambria"/>
          <w:sz w:val="21"/>
          <w:szCs w:val="21"/>
        </w:rPr>
      </w:pPr>
      <w:r w:rsidRPr="008E3AD7">
        <w:rPr>
          <w:rFonts w:ascii="Cambria" w:hAnsi="Cambria"/>
          <w:sz w:val="21"/>
          <w:szCs w:val="21"/>
        </w:rPr>
        <w:t>Penelitian ini memiliki tujuan untuk mengetahui tingkat keterikatan kerja, resiliensi dan hubungan antara resiliensi dengan keterikatan kerja pada karyawan media massa cetak, khususnya PT KIP. Selain itu, penelitian ini diharapkan mampu menjadi masukan bagi karyawan untuk meningkatkan resiliensi dengan keterikatan kerja, bagi perusahaan mampu memberikan informasi dan pengetahuan mengenai masalah pada karyawan juga masukan untuk memperhatikan para pekerja.</w:t>
      </w:r>
    </w:p>
    <w:tbl>
      <w:tblPr>
        <w:tblW w:w="0" w:type="auto"/>
        <w:shd w:val="clear" w:color="auto" w:fill="D9D9D9"/>
        <w:tblLayout w:type="fixed"/>
        <w:tblLook w:val="04A0" w:firstRow="1" w:lastRow="0" w:firstColumn="1" w:lastColumn="0" w:noHBand="0" w:noVBand="1"/>
      </w:tblPr>
      <w:tblGrid>
        <w:gridCol w:w="8257"/>
        <w:gridCol w:w="248"/>
      </w:tblGrid>
      <w:tr w:rsidR="001053FB" w:rsidRPr="001053FB" w14:paraId="1ADAAB7F" w14:textId="77777777" w:rsidTr="00587B1A">
        <w:trPr>
          <w:trHeight w:val="287"/>
        </w:trPr>
        <w:tc>
          <w:tcPr>
            <w:tcW w:w="8257" w:type="dxa"/>
            <w:shd w:val="clear" w:color="auto" w:fill="EEEEEE"/>
            <w:vAlign w:val="center"/>
          </w:tcPr>
          <w:p w14:paraId="6AA98348" w14:textId="77777777" w:rsidR="00203DAD" w:rsidRPr="001053FB" w:rsidRDefault="00203DAD" w:rsidP="00203DAD">
            <w:pPr>
              <w:numPr>
                <w:ilvl w:val="0"/>
                <w:numId w:val="6"/>
              </w:numPr>
              <w:spacing w:after="0" w:line="240" w:lineRule="auto"/>
              <w:ind w:left="318" w:hanging="284"/>
              <w:rPr>
                <w:rFonts w:ascii="Cambria" w:hAnsi="Cambria"/>
                <w:b/>
              </w:rPr>
            </w:pPr>
            <w:r w:rsidRPr="001053FB">
              <w:rPr>
                <w:rFonts w:ascii="Cambria" w:hAnsi="Cambria"/>
                <w:b/>
                <w:noProof/>
              </w:rPr>
              <w:t>Metode</w:t>
            </w:r>
          </w:p>
        </w:tc>
        <w:tc>
          <w:tcPr>
            <w:tcW w:w="248" w:type="dxa"/>
            <w:shd w:val="clear" w:color="auto" w:fill="FF00FF"/>
          </w:tcPr>
          <w:p w14:paraId="041E5620" w14:textId="77777777" w:rsidR="00203DAD" w:rsidRPr="001053FB" w:rsidRDefault="00203DAD" w:rsidP="00203DAD">
            <w:pPr>
              <w:spacing w:after="0" w:line="240" w:lineRule="auto"/>
              <w:rPr>
                <w:b/>
                <w:noProof/>
              </w:rPr>
            </w:pPr>
          </w:p>
        </w:tc>
      </w:tr>
    </w:tbl>
    <w:p w14:paraId="7EF99979" w14:textId="4F97936F" w:rsidR="001654D3" w:rsidRPr="00611379" w:rsidRDefault="001654D3" w:rsidP="00A45E36">
      <w:pPr>
        <w:spacing w:after="0"/>
        <w:ind w:left="142" w:firstLine="538"/>
        <w:jc w:val="both"/>
        <w:rPr>
          <w:rFonts w:ascii="Cambria" w:hAnsi="Cambria"/>
          <w:bCs/>
          <w:sz w:val="21"/>
          <w:szCs w:val="21"/>
        </w:rPr>
      </w:pPr>
      <w:r w:rsidRPr="00611379">
        <w:rPr>
          <w:rFonts w:ascii="Cambria" w:hAnsi="Cambria"/>
          <w:bCs/>
          <w:sz w:val="21"/>
          <w:szCs w:val="21"/>
        </w:rPr>
        <w:t>Partisipan</w:t>
      </w:r>
      <w:r w:rsidR="00611379">
        <w:rPr>
          <w:rFonts w:ascii="Cambria" w:hAnsi="Cambria"/>
          <w:bCs/>
          <w:sz w:val="21"/>
          <w:szCs w:val="21"/>
        </w:rPr>
        <w:t xml:space="preserve"> pada penelitian ini memiliki menggunakan s</w:t>
      </w:r>
      <w:r w:rsidRPr="001654D3">
        <w:rPr>
          <w:rFonts w:ascii="Cambria" w:hAnsi="Cambria"/>
          <w:sz w:val="21"/>
          <w:szCs w:val="21"/>
        </w:rPr>
        <w:t xml:space="preserve">ubjek penelitian terdiri dari </w:t>
      </w:r>
      <w:r w:rsidRPr="001654D3">
        <w:rPr>
          <w:rFonts w:ascii="Cambria" w:hAnsi="Cambria"/>
          <w:sz w:val="21"/>
          <w:szCs w:val="21"/>
          <w:lang w:eastAsia="zh-CN"/>
        </w:rPr>
        <w:t>seluruh karyawan perusahaan media massa cetak di Kota Kediri (salah satu provinsi di Jawa Timur) sebanyak 42 orang. Adapun yang digunakan pada penelitian ini memiliki karakteristik seperti: laki-laki atau perempuan, tercatat sebagai karyawan PT KIP.</w:t>
      </w:r>
    </w:p>
    <w:p w14:paraId="514D819F" w14:textId="77777777" w:rsidR="00611379" w:rsidRDefault="001654D3" w:rsidP="00611379">
      <w:pPr>
        <w:pStyle w:val="Heading2"/>
        <w:spacing w:line="276" w:lineRule="auto"/>
        <w:ind w:left="142" w:firstLine="538"/>
        <w:jc w:val="both"/>
        <w:rPr>
          <w:rFonts w:ascii="Cambria" w:hAnsi="Cambria"/>
          <w:color w:val="auto"/>
          <w:sz w:val="21"/>
          <w:szCs w:val="21"/>
        </w:rPr>
      </w:pPr>
      <w:r w:rsidRPr="00611379">
        <w:rPr>
          <w:rFonts w:ascii="Cambria" w:hAnsi="Cambria" w:cs="Times New Roman"/>
          <w:color w:val="auto"/>
          <w:sz w:val="21"/>
          <w:szCs w:val="21"/>
        </w:rPr>
        <w:lastRenderedPageBreak/>
        <w:t>Prosedur</w:t>
      </w:r>
      <w:r w:rsidR="00611379" w:rsidRPr="00611379">
        <w:rPr>
          <w:rFonts w:ascii="Cambria" w:hAnsi="Cambria" w:cs="Times New Roman"/>
          <w:color w:val="auto"/>
          <w:sz w:val="21"/>
          <w:szCs w:val="21"/>
        </w:rPr>
        <w:t xml:space="preserve"> </w:t>
      </w:r>
      <w:r w:rsidR="00611379" w:rsidRPr="00611379">
        <w:rPr>
          <w:rFonts w:ascii="Cambria" w:hAnsi="Cambria"/>
          <w:color w:val="auto"/>
          <w:sz w:val="21"/>
          <w:szCs w:val="21"/>
        </w:rPr>
        <w:t>p</w:t>
      </w:r>
      <w:r w:rsidRPr="00611379">
        <w:rPr>
          <w:rFonts w:ascii="Cambria" w:hAnsi="Cambria"/>
          <w:color w:val="auto"/>
          <w:sz w:val="21"/>
          <w:szCs w:val="21"/>
        </w:rPr>
        <w:t xml:space="preserve">enelitian dilakukan secara online (menyebarkan kuesioner menggunakan </w:t>
      </w:r>
      <w:r w:rsidRPr="00611379">
        <w:rPr>
          <w:rFonts w:ascii="Cambria" w:hAnsi="Cambria"/>
          <w:i/>
          <w:iCs/>
          <w:color w:val="auto"/>
          <w:sz w:val="21"/>
          <w:szCs w:val="21"/>
        </w:rPr>
        <w:t>google form</w:t>
      </w:r>
      <w:r w:rsidRPr="00611379">
        <w:rPr>
          <w:rFonts w:ascii="Cambria" w:hAnsi="Cambria"/>
          <w:color w:val="auto"/>
          <w:sz w:val="21"/>
          <w:szCs w:val="21"/>
        </w:rPr>
        <w:t>). Penyebaran kuesioner dibantu oleh pihak HRD dengan memberikan data karyawan PT KIP, sehingga penulis dapat menghubungi satu persatu kepada masing-masing karyawan.</w:t>
      </w:r>
    </w:p>
    <w:p w14:paraId="787E30C9" w14:textId="7374577E" w:rsidR="001654D3" w:rsidRPr="00611379" w:rsidRDefault="001654D3" w:rsidP="00611379">
      <w:pPr>
        <w:pStyle w:val="Heading2"/>
        <w:spacing w:line="276" w:lineRule="auto"/>
        <w:ind w:left="142" w:firstLine="538"/>
        <w:jc w:val="both"/>
        <w:rPr>
          <w:rFonts w:ascii="Cambria" w:hAnsi="Cambria" w:cs="Times New Roman"/>
          <w:color w:val="auto"/>
          <w:sz w:val="21"/>
          <w:szCs w:val="21"/>
        </w:rPr>
      </w:pPr>
      <w:r w:rsidRPr="00611379">
        <w:rPr>
          <w:rFonts w:ascii="Cambria" w:hAnsi="Cambria" w:cs="Times New Roman"/>
          <w:color w:val="auto"/>
          <w:sz w:val="21"/>
          <w:szCs w:val="21"/>
        </w:rPr>
        <w:t>Instrumen</w:t>
      </w:r>
      <w:r w:rsidR="00611379" w:rsidRPr="00611379">
        <w:rPr>
          <w:rFonts w:ascii="Cambria" w:hAnsi="Cambria" w:cs="Times New Roman"/>
          <w:color w:val="auto"/>
          <w:sz w:val="21"/>
          <w:szCs w:val="21"/>
        </w:rPr>
        <w:t xml:space="preserve"> </w:t>
      </w:r>
      <w:r w:rsidR="00611379" w:rsidRPr="00611379">
        <w:rPr>
          <w:rFonts w:ascii="Cambria" w:hAnsi="Cambria"/>
          <w:color w:val="auto"/>
          <w:sz w:val="21"/>
          <w:szCs w:val="21"/>
          <w:lang w:eastAsia="zh-CN" w:bidi="ar"/>
        </w:rPr>
        <w:t>d</w:t>
      </w:r>
      <w:r w:rsidRPr="00611379">
        <w:rPr>
          <w:rFonts w:ascii="Cambria" w:hAnsi="Cambria"/>
          <w:color w:val="auto"/>
          <w:sz w:val="21"/>
          <w:szCs w:val="21"/>
          <w:lang w:eastAsia="zh-CN" w:bidi="ar"/>
        </w:rPr>
        <w:t>alam penelitian yang dilakukan ini, teknik pengumpulan data menggunakan model penskala likert dimana metode pernyataan sikap yang menggunakan distribusi tanggapan sebagai dasar ketika menentukan nilai skala. Semua skala penelitian diadaptasi oleh peneliti dengan prosedur sebagai berikut</w:t>
      </w:r>
    </w:p>
    <w:p w14:paraId="1C228855" w14:textId="77777777" w:rsidR="001654D3" w:rsidRPr="001654D3" w:rsidRDefault="001654D3" w:rsidP="00341A0A">
      <w:pPr>
        <w:pStyle w:val="Header"/>
        <w:numPr>
          <w:ilvl w:val="0"/>
          <w:numId w:val="11"/>
        </w:numPr>
        <w:tabs>
          <w:tab w:val="clear" w:pos="4680"/>
          <w:tab w:val="clear" w:pos="9360"/>
          <w:tab w:val="center" w:pos="4153"/>
          <w:tab w:val="right" w:pos="8306"/>
        </w:tabs>
        <w:snapToGrid w:val="0"/>
        <w:spacing w:line="276" w:lineRule="auto"/>
        <w:contextualSpacing/>
        <w:jc w:val="both"/>
        <w:rPr>
          <w:rFonts w:ascii="Cambria" w:hAnsi="Cambria"/>
          <w:sz w:val="21"/>
          <w:szCs w:val="21"/>
        </w:rPr>
      </w:pPr>
      <w:r w:rsidRPr="001654D3">
        <w:rPr>
          <w:rFonts w:ascii="Cambria" w:hAnsi="Cambria"/>
          <w:sz w:val="21"/>
          <w:szCs w:val="21"/>
        </w:rPr>
        <w:t>Tahap konseptual, penulis akan merumuskan masalah, meninjau kajian pustaka yang relevan, identifikasi kerangka teoritis, merumuskan hipotesis yang digunakan pada penelitian</w:t>
      </w:r>
    </w:p>
    <w:p w14:paraId="73D4DB59" w14:textId="77777777" w:rsidR="001654D3" w:rsidRPr="001654D3" w:rsidRDefault="001654D3" w:rsidP="00341A0A">
      <w:pPr>
        <w:pStyle w:val="Header"/>
        <w:numPr>
          <w:ilvl w:val="0"/>
          <w:numId w:val="11"/>
        </w:numPr>
        <w:tabs>
          <w:tab w:val="clear" w:pos="4680"/>
          <w:tab w:val="clear" w:pos="9360"/>
          <w:tab w:val="center" w:pos="4153"/>
          <w:tab w:val="right" w:pos="8306"/>
        </w:tabs>
        <w:snapToGrid w:val="0"/>
        <w:spacing w:line="276" w:lineRule="auto"/>
        <w:contextualSpacing/>
        <w:jc w:val="both"/>
        <w:rPr>
          <w:rFonts w:ascii="Cambria" w:hAnsi="Cambria"/>
          <w:sz w:val="21"/>
          <w:szCs w:val="21"/>
        </w:rPr>
      </w:pPr>
      <w:r w:rsidRPr="001654D3">
        <w:rPr>
          <w:rFonts w:ascii="Cambria" w:hAnsi="Cambria"/>
          <w:sz w:val="21"/>
          <w:szCs w:val="21"/>
        </w:rPr>
        <w:t>Tahap perancangan dan perencanaan, dimana pada tahap ini penulis merancang penelitian, identifikasi populasi yang diteliti, mengkhususkan metode penelitian yang digunakan, menentukan metode untuk mengukur variabel, merancang teknik sampling penelitian, mengakhiri dan meninjau rencana penelitian.</w:t>
      </w:r>
    </w:p>
    <w:p w14:paraId="47EFE78F" w14:textId="77777777" w:rsidR="001654D3" w:rsidRPr="001654D3" w:rsidRDefault="001654D3" w:rsidP="00341A0A">
      <w:pPr>
        <w:pStyle w:val="Header"/>
        <w:numPr>
          <w:ilvl w:val="0"/>
          <w:numId w:val="11"/>
        </w:numPr>
        <w:tabs>
          <w:tab w:val="clear" w:pos="4680"/>
          <w:tab w:val="clear" w:pos="9360"/>
          <w:tab w:val="center" w:pos="4153"/>
          <w:tab w:val="right" w:pos="8306"/>
        </w:tabs>
        <w:snapToGrid w:val="0"/>
        <w:spacing w:line="276" w:lineRule="auto"/>
        <w:contextualSpacing/>
        <w:jc w:val="both"/>
        <w:rPr>
          <w:rFonts w:ascii="Cambria" w:hAnsi="Cambria"/>
          <w:sz w:val="21"/>
          <w:szCs w:val="21"/>
        </w:rPr>
      </w:pPr>
      <w:r w:rsidRPr="001654D3">
        <w:rPr>
          <w:rFonts w:ascii="Cambria" w:hAnsi="Cambria"/>
          <w:sz w:val="21"/>
          <w:szCs w:val="21"/>
        </w:rPr>
        <w:t xml:space="preserve">Penyusunan instrument penelitian melalui proses adaptasii pada skala resiliensi dan keterikatan kerja dengan mengikuti tahapan yang dijelaskan oleh Beaton, dkk. (2000) sebagai berikut: </w:t>
      </w:r>
    </w:p>
    <w:p w14:paraId="59932719" w14:textId="77777777" w:rsidR="001654D3" w:rsidRPr="001654D3" w:rsidRDefault="001654D3" w:rsidP="00341A0A">
      <w:pPr>
        <w:pStyle w:val="Header"/>
        <w:numPr>
          <w:ilvl w:val="0"/>
          <w:numId w:val="12"/>
        </w:numPr>
        <w:tabs>
          <w:tab w:val="clear" w:pos="4680"/>
          <w:tab w:val="clear" w:pos="9360"/>
          <w:tab w:val="center" w:pos="4153"/>
          <w:tab w:val="right" w:pos="8306"/>
        </w:tabs>
        <w:snapToGrid w:val="0"/>
        <w:spacing w:line="276" w:lineRule="auto"/>
        <w:ind w:left="851" w:hanging="218"/>
        <w:contextualSpacing/>
        <w:jc w:val="both"/>
        <w:rPr>
          <w:rFonts w:ascii="Cambria" w:hAnsi="Cambria"/>
          <w:sz w:val="21"/>
          <w:szCs w:val="21"/>
        </w:rPr>
      </w:pPr>
      <w:r w:rsidRPr="001654D3">
        <w:rPr>
          <w:rFonts w:ascii="Cambria" w:hAnsi="Cambria"/>
          <w:i/>
          <w:sz w:val="21"/>
          <w:szCs w:val="21"/>
        </w:rPr>
        <w:t xml:space="preserve">Initial Translation, </w:t>
      </w:r>
      <w:r w:rsidRPr="001654D3">
        <w:rPr>
          <w:rFonts w:ascii="Cambria" w:hAnsi="Cambria"/>
          <w:sz w:val="21"/>
          <w:szCs w:val="21"/>
        </w:rPr>
        <w:t>menggunakan 2 translator yang memiliki latar belakang berbeda sebagai pengalih bahasa instrument penelitian.</w:t>
      </w:r>
    </w:p>
    <w:p w14:paraId="7D4FD53A" w14:textId="77777777" w:rsidR="001654D3" w:rsidRPr="001654D3" w:rsidRDefault="001654D3" w:rsidP="00341A0A">
      <w:pPr>
        <w:pStyle w:val="Header"/>
        <w:numPr>
          <w:ilvl w:val="0"/>
          <w:numId w:val="12"/>
        </w:numPr>
        <w:tabs>
          <w:tab w:val="clear" w:pos="4680"/>
          <w:tab w:val="clear" w:pos="9360"/>
          <w:tab w:val="center" w:pos="4153"/>
          <w:tab w:val="right" w:pos="8306"/>
        </w:tabs>
        <w:snapToGrid w:val="0"/>
        <w:spacing w:line="276" w:lineRule="auto"/>
        <w:ind w:left="851" w:hanging="218"/>
        <w:contextualSpacing/>
        <w:jc w:val="both"/>
        <w:rPr>
          <w:rFonts w:ascii="Cambria" w:hAnsi="Cambria"/>
          <w:sz w:val="21"/>
          <w:szCs w:val="21"/>
        </w:rPr>
      </w:pPr>
      <w:r w:rsidRPr="001654D3">
        <w:rPr>
          <w:rFonts w:ascii="Cambria" w:hAnsi="Cambria"/>
          <w:i/>
          <w:sz w:val="21"/>
          <w:szCs w:val="21"/>
        </w:rPr>
        <w:t xml:space="preserve">Synthesis of The Translations, </w:t>
      </w:r>
      <w:r w:rsidRPr="001654D3">
        <w:rPr>
          <w:rFonts w:ascii="Cambria" w:hAnsi="Cambria"/>
          <w:sz w:val="21"/>
          <w:szCs w:val="21"/>
        </w:rPr>
        <w:t>selanjutnya translator pertama dan translator kedua berdiskusi untuk mensintesiskan hasil terjemahan dan menghasilkan satu terjemhan umum dengan kode T12 (translator 1 dan translator 2).</w:t>
      </w:r>
    </w:p>
    <w:p w14:paraId="7AB40887" w14:textId="77777777" w:rsidR="001654D3" w:rsidRPr="001654D3" w:rsidRDefault="001654D3" w:rsidP="00341A0A">
      <w:pPr>
        <w:pStyle w:val="Header"/>
        <w:numPr>
          <w:ilvl w:val="0"/>
          <w:numId w:val="12"/>
        </w:numPr>
        <w:tabs>
          <w:tab w:val="clear" w:pos="4680"/>
          <w:tab w:val="clear" w:pos="9360"/>
          <w:tab w:val="center" w:pos="4153"/>
          <w:tab w:val="right" w:pos="8306"/>
        </w:tabs>
        <w:snapToGrid w:val="0"/>
        <w:spacing w:line="276" w:lineRule="auto"/>
        <w:ind w:left="851" w:hanging="218"/>
        <w:contextualSpacing/>
        <w:jc w:val="both"/>
        <w:rPr>
          <w:rFonts w:ascii="Cambria" w:hAnsi="Cambria"/>
          <w:sz w:val="21"/>
          <w:szCs w:val="21"/>
        </w:rPr>
      </w:pPr>
      <w:r w:rsidRPr="001654D3">
        <w:rPr>
          <w:rFonts w:ascii="Cambria" w:hAnsi="Cambria"/>
          <w:i/>
          <w:sz w:val="21"/>
          <w:szCs w:val="21"/>
        </w:rPr>
        <w:t xml:space="preserve">Back Translation, </w:t>
      </w:r>
      <w:r w:rsidRPr="001654D3">
        <w:rPr>
          <w:rFonts w:ascii="Cambria" w:hAnsi="Cambria"/>
          <w:sz w:val="21"/>
          <w:szCs w:val="21"/>
        </w:rPr>
        <w:t xml:space="preserve">hasil sintesis kemudian diterjemahkan kembali oleh seorang translator yang memiliki bahasa ibu yang sama dengan bahasa asli instrumen, dan tidak mengetahui sama sekali isi dari instrument. </w:t>
      </w:r>
    </w:p>
    <w:p w14:paraId="67B829FD" w14:textId="77777777" w:rsidR="001654D3" w:rsidRPr="001654D3" w:rsidRDefault="001654D3" w:rsidP="00341A0A">
      <w:pPr>
        <w:pStyle w:val="Header"/>
        <w:numPr>
          <w:ilvl w:val="0"/>
          <w:numId w:val="12"/>
        </w:numPr>
        <w:tabs>
          <w:tab w:val="clear" w:pos="4680"/>
          <w:tab w:val="clear" w:pos="9360"/>
          <w:tab w:val="center" w:pos="4153"/>
          <w:tab w:val="right" w:pos="8306"/>
        </w:tabs>
        <w:snapToGrid w:val="0"/>
        <w:spacing w:line="276" w:lineRule="auto"/>
        <w:ind w:left="851" w:hanging="218"/>
        <w:contextualSpacing/>
        <w:jc w:val="both"/>
        <w:rPr>
          <w:rFonts w:ascii="Cambria" w:hAnsi="Cambria"/>
          <w:sz w:val="21"/>
          <w:szCs w:val="21"/>
          <w:lang w:eastAsia="zh-CN" w:bidi="ar"/>
        </w:rPr>
      </w:pPr>
      <w:r w:rsidRPr="001654D3">
        <w:rPr>
          <w:rFonts w:ascii="Cambria" w:hAnsi="Cambria"/>
          <w:i/>
          <w:sz w:val="21"/>
          <w:szCs w:val="21"/>
        </w:rPr>
        <w:t xml:space="preserve">Expert Committee, </w:t>
      </w:r>
      <w:r w:rsidRPr="001654D3">
        <w:rPr>
          <w:rFonts w:ascii="Cambria" w:hAnsi="Cambria"/>
          <w:sz w:val="21"/>
          <w:szCs w:val="21"/>
        </w:rPr>
        <w:t xml:space="preserve">tahapan ini yang berguna untuk mengkonsolidasi semua versi kuesioner dan mengembangkan apa yang dianggap versil awal dari kuesioner yang akan diuji di lapangan. </w:t>
      </w:r>
    </w:p>
    <w:p w14:paraId="1F2FADFF" w14:textId="77777777" w:rsidR="001654D3" w:rsidRPr="001654D3" w:rsidRDefault="001654D3" w:rsidP="00341A0A">
      <w:pPr>
        <w:pStyle w:val="Header"/>
        <w:ind w:left="142"/>
        <w:contextualSpacing/>
        <w:rPr>
          <w:rFonts w:ascii="Cambria" w:hAnsi="Cambria"/>
          <w:sz w:val="21"/>
          <w:szCs w:val="21"/>
          <w:lang w:eastAsia="zh-CN" w:bidi="ar"/>
        </w:rPr>
      </w:pPr>
    </w:p>
    <w:p w14:paraId="20BA3B93" w14:textId="0BCBAF27" w:rsidR="001654D3" w:rsidRDefault="001654D3" w:rsidP="008E3AD7">
      <w:pPr>
        <w:spacing w:after="0"/>
        <w:ind w:left="142" w:firstLine="491"/>
        <w:contextualSpacing/>
        <w:jc w:val="both"/>
        <w:rPr>
          <w:rFonts w:ascii="Cambria" w:hAnsi="Cambria"/>
          <w:sz w:val="21"/>
          <w:szCs w:val="21"/>
          <w:lang w:eastAsia="zh-CN" w:bidi="ar"/>
        </w:rPr>
      </w:pPr>
      <w:r w:rsidRPr="001654D3">
        <w:rPr>
          <w:rFonts w:ascii="Cambria" w:hAnsi="Cambria"/>
          <w:sz w:val="21"/>
          <w:szCs w:val="21"/>
          <w:lang w:eastAsia="zh-CN" w:bidi="ar"/>
        </w:rPr>
        <w:t xml:space="preserve">Variabel keterikatan kerja pada karyawan PT KIP diukur dengan skala </w:t>
      </w:r>
      <w:r w:rsidRPr="001654D3">
        <w:rPr>
          <w:rFonts w:ascii="Cambria" w:hAnsi="Cambria"/>
          <w:i/>
          <w:iCs/>
          <w:sz w:val="21"/>
          <w:szCs w:val="21"/>
          <w:lang w:eastAsia="zh-CN" w:bidi="ar"/>
        </w:rPr>
        <w:t xml:space="preserve">Utrecht Work Engagement Scale (UWES) </w:t>
      </w:r>
      <w:r w:rsidRPr="001654D3">
        <w:rPr>
          <w:rFonts w:ascii="Cambria" w:hAnsi="Cambria"/>
          <w:sz w:val="21"/>
          <w:szCs w:val="21"/>
          <w:lang w:eastAsia="zh-CN" w:bidi="ar"/>
        </w:rPr>
        <w:t xml:space="preserve">yang disusun oleh Schaufeli &amp; Bakker, (2004) dan telah diadaptasi oleh penulis. 3 komponen yang diukur munggunakan </w:t>
      </w:r>
      <w:r w:rsidRPr="001654D3">
        <w:rPr>
          <w:rFonts w:ascii="Cambria" w:hAnsi="Cambria"/>
          <w:i/>
          <w:iCs/>
          <w:sz w:val="21"/>
          <w:szCs w:val="21"/>
          <w:lang w:eastAsia="zh-CN" w:bidi="ar"/>
        </w:rPr>
        <w:t xml:space="preserve">Utrecht Work Engagement Scale (UWES) </w:t>
      </w:r>
      <w:r w:rsidRPr="001654D3">
        <w:rPr>
          <w:rFonts w:ascii="Cambria" w:hAnsi="Cambria"/>
          <w:sz w:val="21"/>
          <w:szCs w:val="21"/>
          <w:lang w:eastAsia="zh-CN" w:bidi="ar"/>
        </w:rPr>
        <w:t>dengan aspek semangat (</w:t>
      </w:r>
      <w:r w:rsidRPr="001654D3">
        <w:rPr>
          <w:rFonts w:ascii="Cambria" w:hAnsi="Cambria"/>
          <w:i/>
          <w:iCs/>
          <w:sz w:val="21"/>
          <w:szCs w:val="21"/>
          <w:lang w:eastAsia="zh-CN" w:bidi="ar"/>
        </w:rPr>
        <w:t>vigor</w:t>
      </w:r>
      <w:r w:rsidRPr="001654D3">
        <w:rPr>
          <w:rFonts w:ascii="Cambria" w:hAnsi="Cambria"/>
          <w:sz w:val="21"/>
          <w:szCs w:val="21"/>
          <w:lang w:eastAsia="zh-CN" w:bidi="ar"/>
        </w:rPr>
        <w:t>), dedikasi (</w:t>
      </w:r>
      <w:r w:rsidRPr="001654D3">
        <w:rPr>
          <w:rFonts w:ascii="Cambria" w:hAnsi="Cambria"/>
          <w:i/>
          <w:iCs/>
          <w:sz w:val="21"/>
          <w:szCs w:val="21"/>
          <w:lang w:eastAsia="zh-CN" w:bidi="ar"/>
        </w:rPr>
        <w:t>dedication</w:t>
      </w:r>
      <w:r w:rsidRPr="001654D3">
        <w:rPr>
          <w:rFonts w:ascii="Cambria" w:hAnsi="Cambria"/>
          <w:sz w:val="21"/>
          <w:szCs w:val="21"/>
          <w:lang w:eastAsia="zh-CN" w:bidi="ar"/>
        </w:rPr>
        <w:t>), dan penyerapan (</w:t>
      </w:r>
      <w:r w:rsidRPr="001654D3">
        <w:rPr>
          <w:rFonts w:ascii="Cambria" w:hAnsi="Cambria"/>
          <w:i/>
          <w:iCs/>
          <w:sz w:val="21"/>
          <w:szCs w:val="21"/>
          <w:lang w:eastAsia="zh-CN" w:bidi="ar"/>
        </w:rPr>
        <w:t>absorption</w:t>
      </w:r>
      <w:r w:rsidRPr="001654D3">
        <w:rPr>
          <w:rFonts w:ascii="Cambria" w:hAnsi="Cambria"/>
          <w:sz w:val="21"/>
          <w:szCs w:val="21"/>
          <w:lang w:eastAsia="zh-CN" w:bidi="ar"/>
        </w:rPr>
        <w:t xml:space="preserve">). Uji validitas dilakukan dengan menggunakan </w:t>
      </w:r>
      <w:r w:rsidRPr="001654D3">
        <w:rPr>
          <w:rFonts w:ascii="Cambria" w:hAnsi="Cambria"/>
          <w:i/>
          <w:iCs/>
          <w:sz w:val="21"/>
          <w:szCs w:val="21"/>
          <w:lang w:eastAsia="zh-CN" w:bidi="ar"/>
        </w:rPr>
        <w:t>aiken’s v</w:t>
      </w:r>
      <w:r w:rsidRPr="001654D3">
        <w:rPr>
          <w:rFonts w:ascii="Cambria" w:hAnsi="Cambria"/>
          <w:sz w:val="21"/>
          <w:szCs w:val="21"/>
          <w:lang w:eastAsia="zh-CN" w:bidi="ar"/>
        </w:rPr>
        <w:t xml:space="preserve"> kemudian dilanjutkan perhitungan dengan menggunakan </w:t>
      </w:r>
      <w:r w:rsidRPr="001654D3">
        <w:rPr>
          <w:rFonts w:ascii="Cambria" w:hAnsi="Cambria"/>
          <w:i/>
          <w:iCs/>
          <w:sz w:val="21"/>
          <w:szCs w:val="21"/>
          <w:lang w:eastAsia="zh-CN" w:bidi="ar"/>
        </w:rPr>
        <w:t>SPSS</w:t>
      </w:r>
      <w:r w:rsidRPr="001654D3">
        <w:rPr>
          <w:rFonts w:ascii="Cambria" w:hAnsi="Cambria"/>
          <w:sz w:val="21"/>
          <w:szCs w:val="21"/>
          <w:lang w:eastAsia="zh-CN" w:bidi="ar"/>
        </w:rPr>
        <w:t xml:space="preserve"> dengan metode korelasi aitem total.</w:t>
      </w:r>
    </w:p>
    <w:p w14:paraId="614A3B75" w14:textId="398F278D" w:rsidR="00341A0A" w:rsidRPr="008E3AD7" w:rsidRDefault="00341A0A" w:rsidP="00652179">
      <w:pPr>
        <w:pStyle w:val="Heading1"/>
        <w:jc w:val="center"/>
        <w:rPr>
          <w:rFonts w:ascii="Cambria" w:hAnsi="Cambria" w:cs="Times New Roman"/>
          <w:b/>
          <w:bCs/>
          <w:color w:val="auto"/>
          <w:sz w:val="20"/>
          <w:szCs w:val="20"/>
        </w:rPr>
      </w:pPr>
      <w:r w:rsidRPr="008E3AD7">
        <w:rPr>
          <w:rFonts w:ascii="Cambria" w:hAnsi="Cambria" w:cs="Times New Roman"/>
          <w:b/>
          <w:bCs/>
          <w:color w:val="auto"/>
          <w:sz w:val="20"/>
          <w:szCs w:val="20"/>
        </w:rPr>
        <w:t>Tabel 1.</w:t>
      </w:r>
      <w:r w:rsidR="00652179" w:rsidRPr="008E3AD7">
        <w:rPr>
          <w:rFonts w:ascii="Cambria" w:hAnsi="Cambria" w:cs="Times New Roman"/>
          <w:b/>
          <w:bCs/>
          <w:color w:val="auto"/>
          <w:sz w:val="20"/>
          <w:szCs w:val="20"/>
        </w:rPr>
        <w:t xml:space="preserve"> </w:t>
      </w:r>
      <w:r w:rsidRPr="008E3AD7">
        <w:rPr>
          <w:rFonts w:ascii="Cambria" w:hAnsi="Cambria"/>
          <w:b/>
          <w:color w:val="auto"/>
          <w:sz w:val="20"/>
          <w:szCs w:val="20"/>
        </w:rPr>
        <w:t>Hasil Seleksi Aitem Skala Keterikatan Kerja</w:t>
      </w:r>
    </w:p>
    <w:tbl>
      <w:tblPr>
        <w:tblW w:w="0" w:type="auto"/>
        <w:jc w:val="center"/>
        <w:tblLook w:val="04A0" w:firstRow="1" w:lastRow="0" w:firstColumn="1" w:lastColumn="0" w:noHBand="0" w:noVBand="1"/>
      </w:tblPr>
      <w:tblGrid>
        <w:gridCol w:w="728"/>
        <w:gridCol w:w="1172"/>
        <w:gridCol w:w="1205"/>
        <w:gridCol w:w="728"/>
        <w:gridCol w:w="1172"/>
        <w:gridCol w:w="1205"/>
      </w:tblGrid>
      <w:tr w:rsidR="00341A0A" w:rsidRPr="008E3AD7" w14:paraId="33C0A779" w14:textId="77777777" w:rsidTr="00652179">
        <w:trPr>
          <w:jc w:val="center"/>
        </w:trPr>
        <w:tc>
          <w:tcPr>
            <w:tcW w:w="0" w:type="auto"/>
            <w:tcBorders>
              <w:top w:val="single" w:sz="4" w:space="0" w:color="auto"/>
              <w:bottom w:val="single" w:sz="4" w:space="0" w:color="auto"/>
            </w:tcBorders>
          </w:tcPr>
          <w:p w14:paraId="77D7DA68"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No</w:t>
            </w:r>
          </w:p>
          <w:p w14:paraId="2EE2BEFE"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Aitem</w:t>
            </w:r>
          </w:p>
        </w:tc>
        <w:tc>
          <w:tcPr>
            <w:tcW w:w="0" w:type="auto"/>
            <w:tcBorders>
              <w:top w:val="single" w:sz="4" w:space="0" w:color="auto"/>
              <w:bottom w:val="single" w:sz="4" w:space="0" w:color="auto"/>
            </w:tcBorders>
          </w:tcPr>
          <w:p w14:paraId="4BC5EFD0"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Nilai Aitem</w:t>
            </w:r>
          </w:p>
          <w:p w14:paraId="038DDABA"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Total</w:t>
            </w:r>
          </w:p>
        </w:tc>
        <w:tc>
          <w:tcPr>
            <w:tcW w:w="0" w:type="auto"/>
            <w:tcBorders>
              <w:top w:val="single" w:sz="4" w:space="0" w:color="auto"/>
              <w:bottom w:val="single" w:sz="4" w:space="0" w:color="auto"/>
            </w:tcBorders>
          </w:tcPr>
          <w:p w14:paraId="740CD514"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Keterangan</w:t>
            </w:r>
          </w:p>
        </w:tc>
        <w:tc>
          <w:tcPr>
            <w:tcW w:w="0" w:type="auto"/>
            <w:tcBorders>
              <w:top w:val="single" w:sz="4" w:space="0" w:color="auto"/>
              <w:bottom w:val="single" w:sz="4" w:space="0" w:color="auto"/>
            </w:tcBorders>
          </w:tcPr>
          <w:p w14:paraId="2B57535B"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No</w:t>
            </w:r>
          </w:p>
          <w:p w14:paraId="5025A3E6"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Aitem</w:t>
            </w:r>
          </w:p>
        </w:tc>
        <w:tc>
          <w:tcPr>
            <w:tcW w:w="0" w:type="auto"/>
            <w:tcBorders>
              <w:top w:val="single" w:sz="4" w:space="0" w:color="auto"/>
              <w:bottom w:val="single" w:sz="4" w:space="0" w:color="auto"/>
            </w:tcBorders>
          </w:tcPr>
          <w:p w14:paraId="4F0D803A"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Nilai Aitem</w:t>
            </w:r>
          </w:p>
          <w:p w14:paraId="53FD0A75"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Total</w:t>
            </w:r>
          </w:p>
        </w:tc>
        <w:tc>
          <w:tcPr>
            <w:tcW w:w="0" w:type="auto"/>
            <w:tcBorders>
              <w:top w:val="single" w:sz="4" w:space="0" w:color="auto"/>
              <w:bottom w:val="single" w:sz="4" w:space="0" w:color="auto"/>
            </w:tcBorders>
          </w:tcPr>
          <w:p w14:paraId="2D871F18"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Keterangan</w:t>
            </w:r>
          </w:p>
        </w:tc>
      </w:tr>
      <w:tr w:rsidR="00341A0A" w:rsidRPr="008E3AD7" w14:paraId="52BA6519" w14:textId="77777777" w:rsidTr="00652179">
        <w:trPr>
          <w:jc w:val="center"/>
        </w:trPr>
        <w:tc>
          <w:tcPr>
            <w:tcW w:w="0" w:type="auto"/>
            <w:tcBorders>
              <w:top w:val="single" w:sz="4" w:space="0" w:color="auto"/>
            </w:tcBorders>
          </w:tcPr>
          <w:p w14:paraId="00E598F0"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1</w:t>
            </w:r>
          </w:p>
        </w:tc>
        <w:tc>
          <w:tcPr>
            <w:tcW w:w="0" w:type="auto"/>
            <w:tcBorders>
              <w:top w:val="single" w:sz="4" w:space="0" w:color="auto"/>
            </w:tcBorders>
          </w:tcPr>
          <w:p w14:paraId="0328E9B6"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0.814</w:t>
            </w:r>
          </w:p>
        </w:tc>
        <w:tc>
          <w:tcPr>
            <w:tcW w:w="0" w:type="auto"/>
            <w:tcBorders>
              <w:top w:val="single" w:sz="4" w:space="0" w:color="auto"/>
            </w:tcBorders>
          </w:tcPr>
          <w:p w14:paraId="539A9946"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c>
          <w:tcPr>
            <w:tcW w:w="0" w:type="auto"/>
            <w:tcBorders>
              <w:top w:val="single" w:sz="4" w:space="0" w:color="auto"/>
            </w:tcBorders>
          </w:tcPr>
          <w:p w14:paraId="6CF6F392"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10</w:t>
            </w:r>
          </w:p>
        </w:tc>
        <w:tc>
          <w:tcPr>
            <w:tcW w:w="0" w:type="auto"/>
            <w:tcBorders>
              <w:top w:val="single" w:sz="4" w:space="0" w:color="auto"/>
            </w:tcBorders>
          </w:tcPr>
          <w:p w14:paraId="58EB112A"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0.567</w:t>
            </w:r>
          </w:p>
        </w:tc>
        <w:tc>
          <w:tcPr>
            <w:tcW w:w="0" w:type="auto"/>
            <w:tcBorders>
              <w:top w:val="single" w:sz="4" w:space="0" w:color="auto"/>
            </w:tcBorders>
          </w:tcPr>
          <w:p w14:paraId="4CFE4C1A"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r>
      <w:tr w:rsidR="00341A0A" w:rsidRPr="008E3AD7" w14:paraId="63ED8E44" w14:textId="77777777" w:rsidTr="0057215E">
        <w:trPr>
          <w:jc w:val="center"/>
        </w:trPr>
        <w:tc>
          <w:tcPr>
            <w:tcW w:w="0" w:type="auto"/>
          </w:tcPr>
          <w:p w14:paraId="53C56040"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2</w:t>
            </w:r>
          </w:p>
        </w:tc>
        <w:tc>
          <w:tcPr>
            <w:tcW w:w="0" w:type="auto"/>
          </w:tcPr>
          <w:p w14:paraId="560A4DDE"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0.769</w:t>
            </w:r>
          </w:p>
        </w:tc>
        <w:tc>
          <w:tcPr>
            <w:tcW w:w="0" w:type="auto"/>
          </w:tcPr>
          <w:p w14:paraId="645A1696"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c>
          <w:tcPr>
            <w:tcW w:w="0" w:type="auto"/>
          </w:tcPr>
          <w:p w14:paraId="6F2169A2"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11</w:t>
            </w:r>
          </w:p>
        </w:tc>
        <w:tc>
          <w:tcPr>
            <w:tcW w:w="0" w:type="auto"/>
          </w:tcPr>
          <w:p w14:paraId="6FDE5054"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0.482</w:t>
            </w:r>
          </w:p>
        </w:tc>
        <w:tc>
          <w:tcPr>
            <w:tcW w:w="0" w:type="auto"/>
          </w:tcPr>
          <w:p w14:paraId="3EBC96AF"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r>
      <w:tr w:rsidR="00341A0A" w:rsidRPr="008E3AD7" w14:paraId="3ABA7255" w14:textId="77777777" w:rsidTr="00652179">
        <w:trPr>
          <w:jc w:val="center"/>
        </w:trPr>
        <w:tc>
          <w:tcPr>
            <w:tcW w:w="0" w:type="auto"/>
          </w:tcPr>
          <w:p w14:paraId="2B77A69D"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3</w:t>
            </w:r>
          </w:p>
        </w:tc>
        <w:tc>
          <w:tcPr>
            <w:tcW w:w="0" w:type="auto"/>
          </w:tcPr>
          <w:p w14:paraId="283F9BB2"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0.576</w:t>
            </w:r>
          </w:p>
        </w:tc>
        <w:tc>
          <w:tcPr>
            <w:tcW w:w="0" w:type="auto"/>
          </w:tcPr>
          <w:p w14:paraId="2B44BA28"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c>
          <w:tcPr>
            <w:tcW w:w="0" w:type="auto"/>
          </w:tcPr>
          <w:p w14:paraId="06A656BE"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12</w:t>
            </w:r>
          </w:p>
        </w:tc>
        <w:tc>
          <w:tcPr>
            <w:tcW w:w="0" w:type="auto"/>
          </w:tcPr>
          <w:p w14:paraId="365A7211"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0.627</w:t>
            </w:r>
          </w:p>
        </w:tc>
        <w:tc>
          <w:tcPr>
            <w:tcW w:w="0" w:type="auto"/>
          </w:tcPr>
          <w:p w14:paraId="46D6D51C"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r>
      <w:tr w:rsidR="00341A0A" w:rsidRPr="008E3AD7" w14:paraId="00B80132" w14:textId="77777777" w:rsidTr="0057215E">
        <w:trPr>
          <w:jc w:val="center"/>
        </w:trPr>
        <w:tc>
          <w:tcPr>
            <w:tcW w:w="0" w:type="auto"/>
          </w:tcPr>
          <w:p w14:paraId="1DC0F495"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4</w:t>
            </w:r>
          </w:p>
        </w:tc>
        <w:tc>
          <w:tcPr>
            <w:tcW w:w="0" w:type="auto"/>
          </w:tcPr>
          <w:p w14:paraId="0E73B978"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0.838</w:t>
            </w:r>
          </w:p>
        </w:tc>
        <w:tc>
          <w:tcPr>
            <w:tcW w:w="0" w:type="auto"/>
          </w:tcPr>
          <w:p w14:paraId="089EF30F"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c>
          <w:tcPr>
            <w:tcW w:w="0" w:type="auto"/>
          </w:tcPr>
          <w:p w14:paraId="54DF3E58"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13</w:t>
            </w:r>
          </w:p>
        </w:tc>
        <w:tc>
          <w:tcPr>
            <w:tcW w:w="0" w:type="auto"/>
          </w:tcPr>
          <w:p w14:paraId="1367A324"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0.595</w:t>
            </w:r>
          </w:p>
        </w:tc>
        <w:tc>
          <w:tcPr>
            <w:tcW w:w="0" w:type="auto"/>
          </w:tcPr>
          <w:p w14:paraId="09EA6882"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r>
      <w:tr w:rsidR="00341A0A" w:rsidRPr="008E3AD7" w14:paraId="622E1A7B" w14:textId="77777777" w:rsidTr="00652179">
        <w:trPr>
          <w:jc w:val="center"/>
        </w:trPr>
        <w:tc>
          <w:tcPr>
            <w:tcW w:w="0" w:type="auto"/>
          </w:tcPr>
          <w:p w14:paraId="2E1296F5"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5</w:t>
            </w:r>
          </w:p>
        </w:tc>
        <w:tc>
          <w:tcPr>
            <w:tcW w:w="0" w:type="auto"/>
          </w:tcPr>
          <w:p w14:paraId="1A360CE6"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0.681</w:t>
            </w:r>
          </w:p>
        </w:tc>
        <w:tc>
          <w:tcPr>
            <w:tcW w:w="0" w:type="auto"/>
          </w:tcPr>
          <w:p w14:paraId="26999502"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c>
          <w:tcPr>
            <w:tcW w:w="0" w:type="auto"/>
          </w:tcPr>
          <w:p w14:paraId="6CF62775"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14</w:t>
            </w:r>
          </w:p>
        </w:tc>
        <w:tc>
          <w:tcPr>
            <w:tcW w:w="0" w:type="auto"/>
          </w:tcPr>
          <w:p w14:paraId="3A549EC4"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0.593</w:t>
            </w:r>
          </w:p>
        </w:tc>
        <w:tc>
          <w:tcPr>
            <w:tcW w:w="0" w:type="auto"/>
          </w:tcPr>
          <w:p w14:paraId="5B5B8C9C"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r>
      <w:tr w:rsidR="00341A0A" w:rsidRPr="008E3AD7" w14:paraId="67694013" w14:textId="77777777" w:rsidTr="0057215E">
        <w:trPr>
          <w:jc w:val="center"/>
        </w:trPr>
        <w:tc>
          <w:tcPr>
            <w:tcW w:w="0" w:type="auto"/>
          </w:tcPr>
          <w:p w14:paraId="1DBACA69"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6</w:t>
            </w:r>
          </w:p>
        </w:tc>
        <w:tc>
          <w:tcPr>
            <w:tcW w:w="0" w:type="auto"/>
          </w:tcPr>
          <w:p w14:paraId="21F3DCF0"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0.633</w:t>
            </w:r>
          </w:p>
        </w:tc>
        <w:tc>
          <w:tcPr>
            <w:tcW w:w="0" w:type="auto"/>
          </w:tcPr>
          <w:p w14:paraId="236F9EE8"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c>
          <w:tcPr>
            <w:tcW w:w="0" w:type="auto"/>
          </w:tcPr>
          <w:p w14:paraId="0C2FFB35"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15</w:t>
            </w:r>
          </w:p>
        </w:tc>
        <w:tc>
          <w:tcPr>
            <w:tcW w:w="0" w:type="auto"/>
          </w:tcPr>
          <w:p w14:paraId="27C4DA53"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0.678</w:t>
            </w:r>
          </w:p>
        </w:tc>
        <w:tc>
          <w:tcPr>
            <w:tcW w:w="0" w:type="auto"/>
          </w:tcPr>
          <w:p w14:paraId="45F8733A"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r>
      <w:tr w:rsidR="00341A0A" w:rsidRPr="008E3AD7" w14:paraId="5B187596" w14:textId="77777777" w:rsidTr="00652179">
        <w:trPr>
          <w:jc w:val="center"/>
        </w:trPr>
        <w:tc>
          <w:tcPr>
            <w:tcW w:w="0" w:type="auto"/>
          </w:tcPr>
          <w:p w14:paraId="4BCC0818"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7</w:t>
            </w:r>
          </w:p>
        </w:tc>
        <w:tc>
          <w:tcPr>
            <w:tcW w:w="0" w:type="auto"/>
          </w:tcPr>
          <w:p w14:paraId="6D5F6FD6"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0.636</w:t>
            </w:r>
          </w:p>
        </w:tc>
        <w:tc>
          <w:tcPr>
            <w:tcW w:w="0" w:type="auto"/>
          </w:tcPr>
          <w:p w14:paraId="01524CE6"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c>
          <w:tcPr>
            <w:tcW w:w="0" w:type="auto"/>
          </w:tcPr>
          <w:p w14:paraId="4D5CB340"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16</w:t>
            </w:r>
          </w:p>
        </w:tc>
        <w:tc>
          <w:tcPr>
            <w:tcW w:w="0" w:type="auto"/>
          </w:tcPr>
          <w:p w14:paraId="785571B8"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0.519</w:t>
            </w:r>
          </w:p>
        </w:tc>
        <w:tc>
          <w:tcPr>
            <w:tcW w:w="0" w:type="auto"/>
          </w:tcPr>
          <w:p w14:paraId="00F8927D"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r>
      <w:tr w:rsidR="00341A0A" w:rsidRPr="008E3AD7" w14:paraId="0B2F48F9" w14:textId="77777777" w:rsidTr="00611379">
        <w:trPr>
          <w:jc w:val="center"/>
        </w:trPr>
        <w:tc>
          <w:tcPr>
            <w:tcW w:w="0" w:type="auto"/>
          </w:tcPr>
          <w:p w14:paraId="5463F3D4"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8</w:t>
            </w:r>
          </w:p>
        </w:tc>
        <w:tc>
          <w:tcPr>
            <w:tcW w:w="0" w:type="auto"/>
          </w:tcPr>
          <w:p w14:paraId="198DE662"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0.652</w:t>
            </w:r>
          </w:p>
        </w:tc>
        <w:tc>
          <w:tcPr>
            <w:tcW w:w="0" w:type="auto"/>
          </w:tcPr>
          <w:p w14:paraId="73CBF353"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c>
          <w:tcPr>
            <w:tcW w:w="0" w:type="auto"/>
          </w:tcPr>
          <w:p w14:paraId="72429A0E"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17</w:t>
            </w:r>
          </w:p>
        </w:tc>
        <w:tc>
          <w:tcPr>
            <w:tcW w:w="0" w:type="auto"/>
          </w:tcPr>
          <w:p w14:paraId="001D024D"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0.577</w:t>
            </w:r>
          </w:p>
        </w:tc>
        <w:tc>
          <w:tcPr>
            <w:tcW w:w="0" w:type="auto"/>
          </w:tcPr>
          <w:p w14:paraId="73EDF725"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r>
      <w:tr w:rsidR="00341A0A" w:rsidRPr="008E3AD7" w14:paraId="0193F238" w14:textId="77777777" w:rsidTr="00611379">
        <w:trPr>
          <w:jc w:val="center"/>
        </w:trPr>
        <w:tc>
          <w:tcPr>
            <w:tcW w:w="0" w:type="auto"/>
            <w:tcBorders>
              <w:bottom w:val="single" w:sz="4" w:space="0" w:color="auto"/>
            </w:tcBorders>
          </w:tcPr>
          <w:p w14:paraId="300F23FE"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lastRenderedPageBreak/>
              <w:t>9</w:t>
            </w:r>
          </w:p>
        </w:tc>
        <w:tc>
          <w:tcPr>
            <w:tcW w:w="0" w:type="auto"/>
            <w:tcBorders>
              <w:bottom w:val="single" w:sz="4" w:space="0" w:color="auto"/>
            </w:tcBorders>
          </w:tcPr>
          <w:p w14:paraId="4FE48F34"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0.744</w:t>
            </w:r>
          </w:p>
        </w:tc>
        <w:tc>
          <w:tcPr>
            <w:tcW w:w="0" w:type="auto"/>
            <w:tcBorders>
              <w:bottom w:val="single" w:sz="4" w:space="0" w:color="auto"/>
            </w:tcBorders>
          </w:tcPr>
          <w:p w14:paraId="0E56A61F"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c>
          <w:tcPr>
            <w:tcW w:w="0" w:type="auto"/>
            <w:tcBorders>
              <w:bottom w:val="single" w:sz="4" w:space="0" w:color="auto"/>
            </w:tcBorders>
          </w:tcPr>
          <w:p w14:paraId="2D2F99C7" w14:textId="77777777" w:rsidR="00341A0A" w:rsidRPr="008E3AD7" w:rsidRDefault="00341A0A" w:rsidP="00341A0A">
            <w:pPr>
              <w:spacing w:after="0"/>
              <w:jc w:val="center"/>
              <w:rPr>
                <w:rFonts w:ascii="Cambria" w:hAnsi="Cambria"/>
                <w:sz w:val="20"/>
                <w:szCs w:val="20"/>
              </w:rPr>
            </w:pPr>
          </w:p>
        </w:tc>
        <w:tc>
          <w:tcPr>
            <w:tcW w:w="0" w:type="auto"/>
            <w:tcBorders>
              <w:bottom w:val="single" w:sz="4" w:space="0" w:color="auto"/>
            </w:tcBorders>
          </w:tcPr>
          <w:p w14:paraId="162B28B5" w14:textId="77777777" w:rsidR="00341A0A" w:rsidRPr="008E3AD7" w:rsidRDefault="00341A0A" w:rsidP="00341A0A">
            <w:pPr>
              <w:spacing w:after="0"/>
              <w:jc w:val="center"/>
              <w:rPr>
                <w:rFonts w:ascii="Cambria" w:hAnsi="Cambria"/>
                <w:sz w:val="20"/>
                <w:szCs w:val="20"/>
              </w:rPr>
            </w:pPr>
          </w:p>
        </w:tc>
        <w:tc>
          <w:tcPr>
            <w:tcW w:w="0" w:type="auto"/>
            <w:tcBorders>
              <w:bottom w:val="single" w:sz="4" w:space="0" w:color="auto"/>
            </w:tcBorders>
          </w:tcPr>
          <w:p w14:paraId="10C57130" w14:textId="77777777" w:rsidR="00341A0A" w:rsidRPr="008E3AD7" w:rsidRDefault="00341A0A" w:rsidP="00341A0A">
            <w:pPr>
              <w:spacing w:after="0"/>
              <w:jc w:val="center"/>
              <w:rPr>
                <w:rFonts w:ascii="Cambria" w:hAnsi="Cambria"/>
                <w:sz w:val="20"/>
                <w:szCs w:val="20"/>
              </w:rPr>
            </w:pPr>
          </w:p>
        </w:tc>
      </w:tr>
    </w:tbl>
    <w:p w14:paraId="23BFEF2A" w14:textId="77777777" w:rsidR="00341A0A" w:rsidRPr="00341A0A" w:rsidRDefault="00341A0A" w:rsidP="00341A0A">
      <w:pPr>
        <w:spacing w:after="0"/>
        <w:rPr>
          <w:rFonts w:ascii="Cambria" w:hAnsi="Cambria"/>
          <w:sz w:val="21"/>
          <w:szCs w:val="21"/>
          <w:lang w:eastAsia="zh-CN" w:bidi="ar"/>
        </w:rPr>
      </w:pPr>
    </w:p>
    <w:p w14:paraId="1546E72B" w14:textId="77777777" w:rsidR="00341A0A" w:rsidRPr="00341A0A" w:rsidRDefault="00341A0A" w:rsidP="008E3AD7">
      <w:pPr>
        <w:spacing w:after="0"/>
        <w:ind w:firstLine="720"/>
        <w:jc w:val="both"/>
        <w:rPr>
          <w:rFonts w:ascii="Cambria" w:hAnsi="Cambria"/>
          <w:sz w:val="21"/>
          <w:szCs w:val="21"/>
          <w:lang w:eastAsia="zh-CN" w:bidi="ar"/>
        </w:rPr>
      </w:pPr>
      <w:r w:rsidRPr="00341A0A">
        <w:rPr>
          <w:rFonts w:ascii="Cambria" w:hAnsi="Cambria"/>
          <w:sz w:val="21"/>
          <w:szCs w:val="21"/>
          <w:lang w:eastAsia="zh-CN" w:bidi="ar"/>
        </w:rPr>
        <w:t xml:space="preserve">Variabel resiliensi pada karyawan PT KIP pada penelitian ini dikur dengan skala </w:t>
      </w:r>
      <w:r w:rsidRPr="00341A0A">
        <w:rPr>
          <w:rFonts w:ascii="Cambria" w:hAnsi="Cambria"/>
          <w:i/>
          <w:iCs/>
          <w:sz w:val="21"/>
          <w:szCs w:val="21"/>
          <w:lang w:eastAsia="zh-CN" w:bidi="ar"/>
        </w:rPr>
        <w:t xml:space="preserve">Resillience Quotient (RQ) </w:t>
      </w:r>
      <w:r w:rsidRPr="00341A0A">
        <w:rPr>
          <w:rFonts w:ascii="Cambria" w:hAnsi="Cambria"/>
          <w:sz w:val="21"/>
          <w:szCs w:val="21"/>
          <w:lang w:eastAsia="zh-CN" w:bidi="ar"/>
        </w:rPr>
        <w:t xml:space="preserve">yang disusun oleh Reivich dan Statte (2002), diadaptasi oleh penulis sehingga dapat digunakan pada subjek penelitian. Tujuh aspek yang diukur dengan skala Likert. Variabel yang diukur meliputi </w:t>
      </w:r>
      <w:r w:rsidRPr="00341A0A">
        <w:rPr>
          <w:rFonts w:ascii="Cambria" w:hAnsi="Cambria"/>
          <w:i/>
          <w:iCs/>
          <w:sz w:val="21"/>
          <w:szCs w:val="21"/>
          <w:lang w:eastAsia="zh-CN" w:bidi="ar"/>
        </w:rPr>
        <w:t xml:space="preserve">Emotional Regulation </w:t>
      </w:r>
      <w:r w:rsidRPr="00341A0A">
        <w:rPr>
          <w:rFonts w:ascii="Cambria" w:hAnsi="Cambria"/>
          <w:sz w:val="21"/>
          <w:szCs w:val="21"/>
          <w:lang w:eastAsia="zh-CN" w:bidi="ar"/>
        </w:rPr>
        <w:t xml:space="preserve">(Regulasi Emosi), </w:t>
      </w:r>
      <w:r w:rsidRPr="00341A0A">
        <w:rPr>
          <w:rFonts w:ascii="Cambria" w:hAnsi="Cambria"/>
          <w:i/>
          <w:iCs/>
          <w:sz w:val="21"/>
          <w:szCs w:val="21"/>
          <w:lang w:eastAsia="zh-CN" w:bidi="ar"/>
        </w:rPr>
        <w:t xml:space="preserve">Impuls Control </w:t>
      </w:r>
      <w:r w:rsidRPr="00341A0A">
        <w:rPr>
          <w:rFonts w:ascii="Cambria" w:hAnsi="Cambria"/>
          <w:sz w:val="21"/>
          <w:szCs w:val="21"/>
          <w:lang w:eastAsia="zh-CN" w:bidi="ar"/>
        </w:rPr>
        <w:t xml:space="preserve">(Pengendalian Impuls), </w:t>
      </w:r>
      <w:r w:rsidRPr="00341A0A">
        <w:rPr>
          <w:rFonts w:ascii="Cambria" w:hAnsi="Cambria"/>
          <w:i/>
          <w:iCs/>
          <w:sz w:val="21"/>
          <w:szCs w:val="21"/>
          <w:lang w:eastAsia="zh-CN" w:bidi="ar"/>
        </w:rPr>
        <w:t xml:space="preserve">Optimism </w:t>
      </w:r>
      <w:r w:rsidRPr="00341A0A">
        <w:rPr>
          <w:rFonts w:ascii="Cambria" w:hAnsi="Cambria"/>
          <w:sz w:val="21"/>
          <w:szCs w:val="21"/>
          <w:lang w:eastAsia="zh-CN" w:bidi="ar"/>
        </w:rPr>
        <w:t xml:space="preserve">(Optimisme), </w:t>
      </w:r>
      <w:r w:rsidRPr="00341A0A">
        <w:rPr>
          <w:rFonts w:ascii="Cambria" w:hAnsi="Cambria"/>
          <w:i/>
          <w:iCs/>
          <w:sz w:val="21"/>
          <w:szCs w:val="21"/>
          <w:lang w:eastAsia="zh-CN" w:bidi="ar"/>
        </w:rPr>
        <w:t xml:space="preserve">Casual Analysis </w:t>
      </w:r>
      <w:r w:rsidRPr="00341A0A">
        <w:rPr>
          <w:rFonts w:ascii="Cambria" w:hAnsi="Cambria"/>
          <w:sz w:val="21"/>
          <w:szCs w:val="21"/>
          <w:lang w:eastAsia="zh-CN" w:bidi="ar"/>
        </w:rPr>
        <w:t xml:space="preserve">(Analisis Kausal), </w:t>
      </w:r>
      <w:r w:rsidRPr="00341A0A">
        <w:rPr>
          <w:rFonts w:ascii="Cambria" w:hAnsi="Cambria"/>
          <w:i/>
          <w:iCs/>
          <w:sz w:val="21"/>
          <w:szCs w:val="21"/>
          <w:lang w:eastAsia="zh-CN" w:bidi="ar"/>
        </w:rPr>
        <w:t xml:space="preserve">Empathy </w:t>
      </w:r>
      <w:r w:rsidRPr="00341A0A">
        <w:rPr>
          <w:rFonts w:ascii="Cambria" w:hAnsi="Cambria"/>
          <w:sz w:val="21"/>
          <w:szCs w:val="21"/>
          <w:lang w:eastAsia="zh-CN" w:bidi="ar"/>
        </w:rPr>
        <w:t xml:space="preserve">(Empati), </w:t>
      </w:r>
      <w:r w:rsidRPr="00341A0A">
        <w:rPr>
          <w:rFonts w:ascii="Cambria" w:hAnsi="Cambria"/>
          <w:i/>
          <w:iCs/>
          <w:sz w:val="21"/>
          <w:szCs w:val="21"/>
          <w:lang w:eastAsia="zh-CN" w:bidi="ar"/>
        </w:rPr>
        <w:t xml:space="preserve">Self Efficacy </w:t>
      </w:r>
      <w:r w:rsidRPr="00341A0A">
        <w:rPr>
          <w:rFonts w:ascii="Cambria" w:hAnsi="Cambria"/>
          <w:sz w:val="21"/>
          <w:szCs w:val="21"/>
          <w:lang w:eastAsia="zh-CN" w:bidi="ar"/>
        </w:rPr>
        <w:t xml:space="preserve">(Efikasi Diri), dan </w:t>
      </w:r>
      <w:r w:rsidRPr="00341A0A">
        <w:rPr>
          <w:rFonts w:ascii="Cambria" w:hAnsi="Cambria"/>
          <w:i/>
          <w:iCs/>
          <w:sz w:val="21"/>
          <w:szCs w:val="21"/>
          <w:lang w:eastAsia="zh-CN" w:bidi="ar"/>
        </w:rPr>
        <w:t xml:space="preserve">Reaching Out. </w:t>
      </w:r>
      <w:r w:rsidRPr="00341A0A">
        <w:rPr>
          <w:rFonts w:ascii="Cambria" w:hAnsi="Cambria"/>
          <w:sz w:val="21"/>
          <w:szCs w:val="21"/>
          <w:lang w:eastAsia="zh-CN" w:bidi="ar"/>
        </w:rPr>
        <w:t xml:space="preserve">Uji validitas dilakukan dengan menggunakan </w:t>
      </w:r>
      <w:r w:rsidRPr="00341A0A">
        <w:rPr>
          <w:rFonts w:ascii="Cambria" w:hAnsi="Cambria"/>
          <w:i/>
          <w:iCs/>
          <w:sz w:val="21"/>
          <w:szCs w:val="21"/>
          <w:lang w:eastAsia="zh-CN" w:bidi="ar"/>
        </w:rPr>
        <w:t>aiken’s v</w:t>
      </w:r>
      <w:r w:rsidRPr="00341A0A">
        <w:rPr>
          <w:rFonts w:ascii="Cambria" w:hAnsi="Cambria"/>
          <w:sz w:val="21"/>
          <w:szCs w:val="21"/>
          <w:lang w:eastAsia="zh-CN" w:bidi="ar"/>
        </w:rPr>
        <w:t xml:space="preserve"> kemudian dilanjutkan perhitungan dengan menggunakan </w:t>
      </w:r>
      <w:r w:rsidRPr="00341A0A">
        <w:rPr>
          <w:rFonts w:ascii="Cambria" w:hAnsi="Cambria"/>
          <w:i/>
          <w:iCs/>
          <w:sz w:val="21"/>
          <w:szCs w:val="21"/>
          <w:lang w:eastAsia="zh-CN" w:bidi="ar"/>
        </w:rPr>
        <w:t>SPSS</w:t>
      </w:r>
      <w:r w:rsidRPr="00341A0A">
        <w:rPr>
          <w:rFonts w:ascii="Cambria" w:hAnsi="Cambria"/>
          <w:sz w:val="21"/>
          <w:szCs w:val="21"/>
          <w:lang w:eastAsia="zh-CN" w:bidi="ar"/>
        </w:rPr>
        <w:t xml:space="preserve"> dengan metode korelasi aitem total.</w:t>
      </w:r>
    </w:p>
    <w:p w14:paraId="2EEE8E5D" w14:textId="23DC758E" w:rsidR="00341A0A" w:rsidRPr="008E3AD7" w:rsidRDefault="00341A0A" w:rsidP="00652179">
      <w:pPr>
        <w:pStyle w:val="Heading1"/>
        <w:jc w:val="center"/>
        <w:rPr>
          <w:rFonts w:ascii="Cambria" w:hAnsi="Cambria" w:cs="Times New Roman"/>
          <w:b/>
          <w:bCs/>
          <w:color w:val="auto"/>
          <w:sz w:val="20"/>
          <w:szCs w:val="20"/>
        </w:rPr>
      </w:pPr>
      <w:r w:rsidRPr="008E3AD7">
        <w:rPr>
          <w:rFonts w:ascii="Cambria" w:hAnsi="Cambria" w:cs="Times New Roman"/>
          <w:b/>
          <w:bCs/>
          <w:color w:val="auto"/>
          <w:sz w:val="20"/>
          <w:szCs w:val="20"/>
        </w:rPr>
        <w:t>Tabel 2.</w:t>
      </w:r>
      <w:r w:rsidR="00652179" w:rsidRPr="008E3AD7">
        <w:rPr>
          <w:rFonts w:ascii="Cambria" w:hAnsi="Cambria" w:cs="Times New Roman"/>
          <w:b/>
          <w:bCs/>
          <w:color w:val="auto"/>
          <w:sz w:val="20"/>
          <w:szCs w:val="20"/>
        </w:rPr>
        <w:t xml:space="preserve"> </w:t>
      </w:r>
      <w:r w:rsidRPr="008E3AD7">
        <w:rPr>
          <w:rFonts w:ascii="Cambria" w:hAnsi="Cambria"/>
          <w:b/>
          <w:color w:val="auto"/>
          <w:sz w:val="20"/>
          <w:szCs w:val="20"/>
        </w:rPr>
        <w:t>Hasil Seleksi Aitem Skala Resiliensi</w:t>
      </w:r>
    </w:p>
    <w:tbl>
      <w:tblPr>
        <w:tblW w:w="0" w:type="auto"/>
        <w:jc w:val="center"/>
        <w:tblLook w:val="04A0" w:firstRow="1" w:lastRow="0" w:firstColumn="1" w:lastColumn="0" w:noHBand="0" w:noVBand="1"/>
      </w:tblPr>
      <w:tblGrid>
        <w:gridCol w:w="728"/>
        <w:gridCol w:w="1172"/>
        <w:gridCol w:w="1205"/>
        <w:gridCol w:w="728"/>
        <w:gridCol w:w="1172"/>
        <w:gridCol w:w="1205"/>
      </w:tblGrid>
      <w:tr w:rsidR="00341A0A" w:rsidRPr="008E3AD7" w14:paraId="3E167B0D" w14:textId="77777777" w:rsidTr="00652179">
        <w:trPr>
          <w:jc w:val="center"/>
        </w:trPr>
        <w:tc>
          <w:tcPr>
            <w:tcW w:w="0" w:type="auto"/>
            <w:tcBorders>
              <w:top w:val="single" w:sz="4" w:space="0" w:color="auto"/>
              <w:bottom w:val="single" w:sz="4" w:space="0" w:color="auto"/>
            </w:tcBorders>
          </w:tcPr>
          <w:p w14:paraId="10D84C85"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No</w:t>
            </w:r>
          </w:p>
          <w:p w14:paraId="54FC4FC6"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Aitem</w:t>
            </w:r>
          </w:p>
        </w:tc>
        <w:tc>
          <w:tcPr>
            <w:tcW w:w="0" w:type="auto"/>
            <w:tcBorders>
              <w:top w:val="single" w:sz="4" w:space="0" w:color="auto"/>
              <w:bottom w:val="single" w:sz="4" w:space="0" w:color="auto"/>
            </w:tcBorders>
          </w:tcPr>
          <w:p w14:paraId="6E8D4761"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Nilai Aitem</w:t>
            </w:r>
          </w:p>
          <w:p w14:paraId="3CF83605"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Total</w:t>
            </w:r>
          </w:p>
        </w:tc>
        <w:tc>
          <w:tcPr>
            <w:tcW w:w="0" w:type="auto"/>
            <w:tcBorders>
              <w:top w:val="single" w:sz="4" w:space="0" w:color="auto"/>
              <w:bottom w:val="single" w:sz="4" w:space="0" w:color="auto"/>
            </w:tcBorders>
          </w:tcPr>
          <w:p w14:paraId="193D394E"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Keterangan</w:t>
            </w:r>
          </w:p>
        </w:tc>
        <w:tc>
          <w:tcPr>
            <w:tcW w:w="0" w:type="auto"/>
            <w:tcBorders>
              <w:top w:val="single" w:sz="4" w:space="0" w:color="auto"/>
              <w:bottom w:val="single" w:sz="4" w:space="0" w:color="auto"/>
            </w:tcBorders>
          </w:tcPr>
          <w:p w14:paraId="5CCC36DB"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No</w:t>
            </w:r>
          </w:p>
          <w:p w14:paraId="21616160"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Aitem</w:t>
            </w:r>
          </w:p>
        </w:tc>
        <w:tc>
          <w:tcPr>
            <w:tcW w:w="0" w:type="auto"/>
            <w:tcBorders>
              <w:top w:val="single" w:sz="4" w:space="0" w:color="auto"/>
              <w:bottom w:val="single" w:sz="4" w:space="0" w:color="auto"/>
            </w:tcBorders>
          </w:tcPr>
          <w:p w14:paraId="2FE17658"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Nilai Aitem</w:t>
            </w:r>
          </w:p>
          <w:p w14:paraId="7785D8F8"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Total</w:t>
            </w:r>
          </w:p>
        </w:tc>
        <w:tc>
          <w:tcPr>
            <w:tcW w:w="0" w:type="auto"/>
            <w:tcBorders>
              <w:top w:val="single" w:sz="4" w:space="0" w:color="auto"/>
              <w:bottom w:val="single" w:sz="4" w:space="0" w:color="auto"/>
            </w:tcBorders>
          </w:tcPr>
          <w:p w14:paraId="64E19B7A"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Keterangan</w:t>
            </w:r>
          </w:p>
        </w:tc>
      </w:tr>
      <w:tr w:rsidR="00341A0A" w:rsidRPr="008E3AD7" w14:paraId="3EE91DFD" w14:textId="77777777" w:rsidTr="00652179">
        <w:trPr>
          <w:jc w:val="center"/>
        </w:trPr>
        <w:tc>
          <w:tcPr>
            <w:tcW w:w="0" w:type="auto"/>
            <w:tcBorders>
              <w:top w:val="single" w:sz="4" w:space="0" w:color="auto"/>
            </w:tcBorders>
          </w:tcPr>
          <w:p w14:paraId="7F7B727E"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1</w:t>
            </w:r>
          </w:p>
        </w:tc>
        <w:tc>
          <w:tcPr>
            <w:tcW w:w="0" w:type="auto"/>
            <w:tcBorders>
              <w:top w:val="single" w:sz="4" w:space="0" w:color="auto"/>
            </w:tcBorders>
          </w:tcPr>
          <w:p w14:paraId="3DE444A2"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-0.210</w:t>
            </w:r>
          </w:p>
        </w:tc>
        <w:tc>
          <w:tcPr>
            <w:tcW w:w="0" w:type="auto"/>
            <w:tcBorders>
              <w:top w:val="single" w:sz="4" w:space="0" w:color="auto"/>
            </w:tcBorders>
          </w:tcPr>
          <w:p w14:paraId="7929D43D"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c>
          <w:tcPr>
            <w:tcW w:w="0" w:type="auto"/>
            <w:tcBorders>
              <w:top w:val="single" w:sz="4" w:space="0" w:color="auto"/>
            </w:tcBorders>
          </w:tcPr>
          <w:p w14:paraId="54C01CBF"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29</w:t>
            </w:r>
          </w:p>
        </w:tc>
        <w:tc>
          <w:tcPr>
            <w:tcW w:w="0" w:type="auto"/>
            <w:tcBorders>
              <w:top w:val="single" w:sz="4" w:space="0" w:color="auto"/>
            </w:tcBorders>
          </w:tcPr>
          <w:p w14:paraId="691BBD80"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0.585</w:t>
            </w:r>
          </w:p>
        </w:tc>
        <w:tc>
          <w:tcPr>
            <w:tcW w:w="0" w:type="auto"/>
            <w:tcBorders>
              <w:top w:val="single" w:sz="4" w:space="0" w:color="auto"/>
            </w:tcBorders>
          </w:tcPr>
          <w:p w14:paraId="6841C9D7"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r>
      <w:tr w:rsidR="00341A0A" w:rsidRPr="008E3AD7" w14:paraId="3BE53C08" w14:textId="77777777" w:rsidTr="00652179">
        <w:trPr>
          <w:jc w:val="center"/>
        </w:trPr>
        <w:tc>
          <w:tcPr>
            <w:tcW w:w="0" w:type="auto"/>
          </w:tcPr>
          <w:p w14:paraId="1030476F"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2</w:t>
            </w:r>
          </w:p>
        </w:tc>
        <w:tc>
          <w:tcPr>
            <w:tcW w:w="0" w:type="auto"/>
          </w:tcPr>
          <w:p w14:paraId="27311C9B"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0.612</w:t>
            </w:r>
          </w:p>
        </w:tc>
        <w:tc>
          <w:tcPr>
            <w:tcW w:w="0" w:type="auto"/>
          </w:tcPr>
          <w:p w14:paraId="22233164"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c>
          <w:tcPr>
            <w:tcW w:w="0" w:type="auto"/>
          </w:tcPr>
          <w:p w14:paraId="3B2A7CF4"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30</w:t>
            </w:r>
          </w:p>
        </w:tc>
        <w:tc>
          <w:tcPr>
            <w:tcW w:w="0" w:type="auto"/>
          </w:tcPr>
          <w:p w14:paraId="68087C3F"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0.491</w:t>
            </w:r>
          </w:p>
        </w:tc>
        <w:tc>
          <w:tcPr>
            <w:tcW w:w="0" w:type="auto"/>
          </w:tcPr>
          <w:p w14:paraId="28937466"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r>
      <w:tr w:rsidR="00341A0A" w:rsidRPr="008E3AD7" w14:paraId="7CCB8B1E" w14:textId="77777777" w:rsidTr="00652179">
        <w:trPr>
          <w:jc w:val="center"/>
        </w:trPr>
        <w:tc>
          <w:tcPr>
            <w:tcW w:w="0" w:type="auto"/>
          </w:tcPr>
          <w:p w14:paraId="643CC39D"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3</w:t>
            </w:r>
          </w:p>
        </w:tc>
        <w:tc>
          <w:tcPr>
            <w:tcW w:w="0" w:type="auto"/>
          </w:tcPr>
          <w:p w14:paraId="0A294D88"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0.213</w:t>
            </w:r>
          </w:p>
        </w:tc>
        <w:tc>
          <w:tcPr>
            <w:tcW w:w="0" w:type="auto"/>
          </w:tcPr>
          <w:p w14:paraId="6D9018AB"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c>
          <w:tcPr>
            <w:tcW w:w="0" w:type="auto"/>
          </w:tcPr>
          <w:p w14:paraId="4C0F5626"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31</w:t>
            </w:r>
          </w:p>
        </w:tc>
        <w:tc>
          <w:tcPr>
            <w:tcW w:w="0" w:type="auto"/>
          </w:tcPr>
          <w:p w14:paraId="0368DDBA"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0.634</w:t>
            </w:r>
          </w:p>
        </w:tc>
        <w:tc>
          <w:tcPr>
            <w:tcW w:w="0" w:type="auto"/>
          </w:tcPr>
          <w:p w14:paraId="690EEDF4"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r>
      <w:tr w:rsidR="00341A0A" w:rsidRPr="008E3AD7" w14:paraId="25091AED" w14:textId="77777777" w:rsidTr="00652179">
        <w:trPr>
          <w:jc w:val="center"/>
        </w:trPr>
        <w:tc>
          <w:tcPr>
            <w:tcW w:w="0" w:type="auto"/>
          </w:tcPr>
          <w:p w14:paraId="27A50A2A"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4</w:t>
            </w:r>
          </w:p>
        </w:tc>
        <w:tc>
          <w:tcPr>
            <w:tcW w:w="0" w:type="auto"/>
          </w:tcPr>
          <w:p w14:paraId="0183C84D"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0.326</w:t>
            </w:r>
          </w:p>
        </w:tc>
        <w:tc>
          <w:tcPr>
            <w:tcW w:w="0" w:type="auto"/>
          </w:tcPr>
          <w:p w14:paraId="37A7D9AF"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c>
          <w:tcPr>
            <w:tcW w:w="0" w:type="auto"/>
          </w:tcPr>
          <w:p w14:paraId="3D56F2C1"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32</w:t>
            </w:r>
          </w:p>
        </w:tc>
        <w:tc>
          <w:tcPr>
            <w:tcW w:w="0" w:type="auto"/>
          </w:tcPr>
          <w:p w14:paraId="4BABB5CC"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0.321</w:t>
            </w:r>
          </w:p>
        </w:tc>
        <w:tc>
          <w:tcPr>
            <w:tcW w:w="0" w:type="auto"/>
          </w:tcPr>
          <w:p w14:paraId="156A2B3A"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r>
      <w:tr w:rsidR="00341A0A" w:rsidRPr="008E3AD7" w14:paraId="58E06BF9" w14:textId="77777777" w:rsidTr="00652179">
        <w:trPr>
          <w:jc w:val="center"/>
        </w:trPr>
        <w:tc>
          <w:tcPr>
            <w:tcW w:w="0" w:type="auto"/>
          </w:tcPr>
          <w:p w14:paraId="695ABB2E"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5</w:t>
            </w:r>
          </w:p>
        </w:tc>
        <w:tc>
          <w:tcPr>
            <w:tcW w:w="0" w:type="auto"/>
          </w:tcPr>
          <w:p w14:paraId="58CBBFAE"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0.234</w:t>
            </w:r>
          </w:p>
        </w:tc>
        <w:tc>
          <w:tcPr>
            <w:tcW w:w="0" w:type="auto"/>
          </w:tcPr>
          <w:p w14:paraId="1B856C9A"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c>
          <w:tcPr>
            <w:tcW w:w="0" w:type="auto"/>
          </w:tcPr>
          <w:p w14:paraId="68A4031F"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33</w:t>
            </w:r>
          </w:p>
        </w:tc>
        <w:tc>
          <w:tcPr>
            <w:tcW w:w="0" w:type="auto"/>
          </w:tcPr>
          <w:p w14:paraId="7718986C"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0.464</w:t>
            </w:r>
          </w:p>
        </w:tc>
        <w:tc>
          <w:tcPr>
            <w:tcW w:w="0" w:type="auto"/>
          </w:tcPr>
          <w:p w14:paraId="059C511D"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r>
      <w:tr w:rsidR="00341A0A" w:rsidRPr="008E3AD7" w14:paraId="618A7F08" w14:textId="77777777" w:rsidTr="00652179">
        <w:trPr>
          <w:jc w:val="center"/>
        </w:trPr>
        <w:tc>
          <w:tcPr>
            <w:tcW w:w="0" w:type="auto"/>
          </w:tcPr>
          <w:p w14:paraId="349B1044"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6</w:t>
            </w:r>
          </w:p>
        </w:tc>
        <w:tc>
          <w:tcPr>
            <w:tcW w:w="0" w:type="auto"/>
          </w:tcPr>
          <w:p w14:paraId="3BCBCE41"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0.384</w:t>
            </w:r>
          </w:p>
        </w:tc>
        <w:tc>
          <w:tcPr>
            <w:tcW w:w="0" w:type="auto"/>
          </w:tcPr>
          <w:p w14:paraId="14B46D61"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c>
          <w:tcPr>
            <w:tcW w:w="0" w:type="auto"/>
          </w:tcPr>
          <w:p w14:paraId="68D4ECF1"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34</w:t>
            </w:r>
          </w:p>
        </w:tc>
        <w:tc>
          <w:tcPr>
            <w:tcW w:w="0" w:type="auto"/>
          </w:tcPr>
          <w:p w14:paraId="4B92B710"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0.201</w:t>
            </w:r>
          </w:p>
        </w:tc>
        <w:tc>
          <w:tcPr>
            <w:tcW w:w="0" w:type="auto"/>
          </w:tcPr>
          <w:p w14:paraId="5685AEA9"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r>
      <w:tr w:rsidR="00341A0A" w:rsidRPr="008E3AD7" w14:paraId="10A16FCD" w14:textId="77777777" w:rsidTr="00652179">
        <w:trPr>
          <w:jc w:val="center"/>
        </w:trPr>
        <w:tc>
          <w:tcPr>
            <w:tcW w:w="0" w:type="auto"/>
          </w:tcPr>
          <w:p w14:paraId="1938367E"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7</w:t>
            </w:r>
          </w:p>
        </w:tc>
        <w:tc>
          <w:tcPr>
            <w:tcW w:w="0" w:type="auto"/>
          </w:tcPr>
          <w:p w14:paraId="1C8F386C"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0.570</w:t>
            </w:r>
          </w:p>
        </w:tc>
        <w:tc>
          <w:tcPr>
            <w:tcW w:w="0" w:type="auto"/>
          </w:tcPr>
          <w:p w14:paraId="3D744700"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c>
          <w:tcPr>
            <w:tcW w:w="0" w:type="auto"/>
          </w:tcPr>
          <w:p w14:paraId="30D49495"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35</w:t>
            </w:r>
          </w:p>
        </w:tc>
        <w:tc>
          <w:tcPr>
            <w:tcW w:w="0" w:type="auto"/>
          </w:tcPr>
          <w:p w14:paraId="6654D9D7"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0.442</w:t>
            </w:r>
          </w:p>
        </w:tc>
        <w:tc>
          <w:tcPr>
            <w:tcW w:w="0" w:type="auto"/>
          </w:tcPr>
          <w:p w14:paraId="6035F268"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r>
      <w:tr w:rsidR="00341A0A" w:rsidRPr="008E3AD7" w14:paraId="127489B1" w14:textId="77777777" w:rsidTr="00652179">
        <w:trPr>
          <w:jc w:val="center"/>
        </w:trPr>
        <w:tc>
          <w:tcPr>
            <w:tcW w:w="0" w:type="auto"/>
          </w:tcPr>
          <w:p w14:paraId="1C4AD428"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8</w:t>
            </w:r>
          </w:p>
        </w:tc>
        <w:tc>
          <w:tcPr>
            <w:tcW w:w="0" w:type="auto"/>
          </w:tcPr>
          <w:p w14:paraId="7DB9BD59"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0.509</w:t>
            </w:r>
          </w:p>
        </w:tc>
        <w:tc>
          <w:tcPr>
            <w:tcW w:w="0" w:type="auto"/>
          </w:tcPr>
          <w:p w14:paraId="59A1EFB9"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c>
          <w:tcPr>
            <w:tcW w:w="0" w:type="auto"/>
          </w:tcPr>
          <w:p w14:paraId="347677BB"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36</w:t>
            </w:r>
          </w:p>
        </w:tc>
        <w:tc>
          <w:tcPr>
            <w:tcW w:w="0" w:type="auto"/>
          </w:tcPr>
          <w:p w14:paraId="3FDC0D83"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0.456</w:t>
            </w:r>
          </w:p>
        </w:tc>
        <w:tc>
          <w:tcPr>
            <w:tcW w:w="0" w:type="auto"/>
          </w:tcPr>
          <w:p w14:paraId="77FF267D"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r>
      <w:tr w:rsidR="00341A0A" w:rsidRPr="008E3AD7" w14:paraId="12869736" w14:textId="77777777" w:rsidTr="00652179">
        <w:trPr>
          <w:jc w:val="center"/>
        </w:trPr>
        <w:tc>
          <w:tcPr>
            <w:tcW w:w="0" w:type="auto"/>
          </w:tcPr>
          <w:p w14:paraId="1BD2FD95"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9</w:t>
            </w:r>
          </w:p>
        </w:tc>
        <w:tc>
          <w:tcPr>
            <w:tcW w:w="0" w:type="auto"/>
          </w:tcPr>
          <w:p w14:paraId="0856EC0A"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0.117</w:t>
            </w:r>
          </w:p>
        </w:tc>
        <w:tc>
          <w:tcPr>
            <w:tcW w:w="0" w:type="auto"/>
          </w:tcPr>
          <w:p w14:paraId="09A9E3DF"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c>
          <w:tcPr>
            <w:tcW w:w="0" w:type="auto"/>
          </w:tcPr>
          <w:p w14:paraId="5597AA3E"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37</w:t>
            </w:r>
          </w:p>
        </w:tc>
        <w:tc>
          <w:tcPr>
            <w:tcW w:w="0" w:type="auto"/>
          </w:tcPr>
          <w:p w14:paraId="366AEA42"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0.169</w:t>
            </w:r>
          </w:p>
        </w:tc>
        <w:tc>
          <w:tcPr>
            <w:tcW w:w="0" w:type="auto"/>
          </w:tcPr>
          <w:p w14:paraId="3EA9C8BC"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r>
      <w:tr w:rsidR="00341A0A" w:rsidRPr="008E3AD7" w14:paraId="627C90CE" w14:textId="77777777" w:rsidTr="00652179">
        <w:trPr>
          <w:jc w:val="center"/>
        </w:trPr>
        <w:tc>
          <w:tcPr>
            <w:tcW w:w="0" w:type="auto"/>
          </w:tcPr>
          <w:p w14:paraId="5063ADF6"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10</w:t>
            </w:r>
          </w:p>
        </w:tc>
        <w:tc>
          <w:tcPr>
            <w:tcW w:w="0" w:type="auto"/>
          </w:tcPr>
          <w:p w14:paraId="1B158AD0"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0.201</w:t>
            </w:r>
          </w:p>
        </w:tc>
        <w:tc>
          <w:tcPr>
            <w:tcW w:w="0" w:type="auto"/>
          </w:tcPr>
          <w:p w14:paraId="247B1C3D"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c>
          <w:tcPr>
            <w:tcW w:w="0" w:type="auto"/>
          </w:tcPr>
          <w:p w14:paraId="21F71F5D"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38</w:t>
            </w:r>
          </w:p>
        </w:tc>
        <w:tc>
          <w:tcPr>
            <w:tcW w:w="0" w:type="auto"/>
          </w:tcPr>
          <w:p w14:paraId="207AE60A"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0.054</w:t>
            </w:r>
          </w:p>
        </w:tc>
        <w:tc>
          <w:tcPr>
            <w:tcW w:w="0" w:type="auto"/>
          </w:tcPr>
          <w:p w14:paraId="25D7CA67"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r>
      <w:tr w:rsidR="00341A0A" w:rsidRPr="008E3AD7" w14:paraId="196625F8" w14:textId="77777777" w:rsidTr="00652179">
        <w:trPr>
          <w:jc w:val="center"/>
        </w:trPr>
        <w:tc>
          <w:tcPr>
            <w:tcW w:w="0" w:type="auto"/>
          </w:tcPr>
          <w:p w14:paraId="5FCC224C"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11</w:t>
            </w:r>
          </w:p>
        </w:tc>
        <w:tc>
          <w:tcPr>
            <w:tcW w:w="0" w:type="auto"/>
          </w:tcPr>
          <w:p w14:paraId="354CBA4B"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0.594</w:t>
            </w:r>
          </w:p>
        </w:tc>
        <w:tc>
          <w:tcPr>
            <w:tcW w:w="0" w:type="auto"/>
          </w:tcPr>
          <w:p w14:paraId="5B938C50"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c>
          <w:tcPr>
            <w:tcW w:w="0" w:type="auto"/>
          </w:tcPr>
          <w:p w14:paraId="467AB453"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39</w:t>
            </w:r>
          </w:p>
        </w:tc>
        <w:tc>
          <w:tcPr>
            <w:tcW w:w="0" w:type="auto"/>
          </w:tcPr>
          <w:p w14:paraId="6C64B721"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-0.016</w:t>
            </w:r>
          </w:p>
        </w:tc>
        <w:tc>
          <w:tcPr>
            <w:tcW w:w="0" w:type="auto"/>
          </w:tcPr>
          <w:p w14:paraId="6ED26B2A"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r>
      <w:tr w:rsidR="00341A0A" w:rsidRPr="008E3AD7" w14:paraId="0815FA98" w14:textId="77777777" w:rsidTr="00652179">
        <w:trPr>
          <w:jc w:val="center"/>
        </w:trPr>
        <w:tc>
          <w:tcPr>
            <w:tcW w:w="0" w:type="auto"/>
          </w:tcPr>
          <w:p w14:paraId="7ECB4A5F"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12</w:t>
            </w:r>
          </w:p>
        </w:tc>
        <w:tc>
          <w:tcPr>
            <w:tcW w:w="0" w:type="auto"/>
          </w:tcPr>
          <w:p w14:paraId="57F10FF4"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0.365</w:t>
            </w:r>
          </w:p>
        </w:tc>
        <w:tc>
          <w:tcPr>
            <w:tcW w:w="0" w:type="auto"/>
          </w:tcPr>
          <w:p w14:paraId="55FDDDC7"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c>
          <w:tcPr>
            <w:tcW w:w="0" w:type="auto"/>
          </w:tcPr>
          <w:p w14:paraId="073208D8"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40</w:t>
            </w:r>
          </w:p>
        </w:tc>
        <w:tc>
          <w:tcPr>
            <w:tcW w:w="0" w:type="auto"/>
          </w:tcPr>
          <w:p w14:paraId="2589E903"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0.349</w:t>
            </w:r>
          </w:p>
        </w:tc>
        <w:tc>
          <w:tcPr>
            <w:tcW w:w="0" w:type="auto"/>
          </w:tcPr>
          <w:p w14:paraId="36BCE7D0"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r>
      <w:tr w:rsidR="00341A0A" w:rsidRPr="008E3AD7" w14:paraId="5BC64C36" w14:textId="77777777" w:rsidTr="00652179">
        <w:trPr>
          <w:jc w:val="center"/>
        </w:trPr>
        <w:tc>
          <w:tcPr>
            <w:tcW w:w="0" w:type="auto"/>
          </w:tcPr>
          <w:p w14:paraId="4E3B5F80"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13</w:t>
            </w:r>
          </w:p>
        </w:tc>
        <w:tc>
          <w:tcPr>
            <w:tcW w:w="0" w:type="auto"/>
          </w:tcPr>
          <w:p w14:paraId="56CB99E0"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0.454</w:t>
            </w:r>
          </w:p>
        </w:tc>
        <w:tc>
          <w:tcPr>
            <w:tcW w:w="0" w:type="auto"/>
          </w:tcPr>
          <w:p w14:paraId="5BDB0130"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c>
          <w:tcPr>
            <w:tcW w:w="0" w:type="auto"/>
          </w:tcPr>
          <w:p w14:paraId="7BC96DF8"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41</w:t>
            </w:r>
          </w:p>
        </w:tc>
        <w:tc>
          <w:tcPr>
            <w:tcW w:w="0" w:type="auto"/>
          </w:tcPr>
          <w:p w14:paraId="798CB3A2"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0.134</w:t>
            </w:r>
          </w:p>
        </w:tc>
        <w:tc>
          <w:tcPr>
            <w:tcW w:w="0" w:type="auto"/>
          </w:tcPr>
          <w:p w14:paraId="25D44776"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r>
      <w:tr w:rsidR="00341A0A" w:rsidRPr="008E3AD7" w14:paraId="1A6A59F2" w14:textId="77777777" w:rsidTr="00652179">
        <w:trPr>
          <w:jc w:val="center"/>
        </w:trPr>
        <w:tc>
          <w:tcPr>
            <w:tcW w:w="0" w:type="auto"/>
          </w:tcPr>
          <w:p w14:paraId="6166A55B"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14</w:t>
            </w:r>
          </w:p>
        </w:tc>
        <w:tc>
          <w:tcPr>
            <w:tcW w:w="0" w:type="auto"/>
          </w:tcPr>
          <w:p w14:paraId="39E289EC"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0.355</w:t>
            </w:r>
          </w:p>
        </w:tc>
        <w:tc>
          <w:tcPr>
            <w:tcW w:w="0" w:type="auto"/>
          </w:tcPr>
          <w:p w14:paraId="42D1F1DC"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c>
          <w:tcPr>
            <w:tcW w:w="0" w:type="auto"/>
          </w:tcPr>
          <w:p w14:paraId="0B385792"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42</w:t>
            </w:r>
          </w:p>
        </w:tc>
        <w:tc>
          <w:tcPr>
            <w:tcW w:w="0" w:type="auto"/>
          </w:tcPr>
          <w:p w14:paraId="0B843CEE"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0.195</w:t>
            </w:r>
          </w:p>
        </w:tc>
        <w:tc>
          <w:tcPr>
            <w:tcW w:w="0" w:type="auto"/>
          </w:tcPr>
          <w:p w14:paraId="6B223579"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r>
      <w:tr w:rsidR="00341A0A" w:rsidRPr="008E3AD7" w14:paraId="7EC9E02A" w14:textId="77777777" w:rsidTr="00652179">
        <w:trPr>
          <w:trHeight w:val="227"/>
          <w:jc w:val="center"/>
        </w:trPr>
        <w:tc>
          <w:tcPr>
            <w:tcW w:w="0" w:type="auto"/>
          </w:tcPr>
          <w:p w14:paraId="7D095D78"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15</w:t>
            </w:r>
          </w:p>
        </w:tc>
        <w:tc>
          <w:tcPr>
            <w:tcW w:w="0" w:type="auto"/>
          </w:tcPr>
          <w:p w14:paraId="6B53CC83"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0.301</w:t>
            </w:r>
          </w:p>
        </w:tc>
        <w:tc>
          <w:tcPr>
            <w:tcW w:w="0" w:type="auto"/>
          </w:tcPr>
          <w:p w14:paraId="08D9AA9D"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c>
          <w:tcPr>
            <w:tcW w:w="0" w:type="auto"/>
          </w:tcPr>
          <w:p w14:paraId="2173079A"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43</w:t>
            </w:r>
          </w:p>
        </w:tc>
        <w:tc>
          <w:tcPr>
            <w:tcW w:w="0" w:type="auto"/>
          </w:tcPr>
          <w:p w14:paraId="54F76C1F"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0.147</w:t>
            </w:r>
          </w:p>
        </w:tc>
        <w:tc>
          <w:tcPr>
            <w:tcW w:w="0" w:type="auto"/>
          </w:tcPr>
          <w:p w14:paraId="32FBBE8C"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r>
      <w:tr w:rsidR="00341A0A" w:rsidRPr="008E3AD7" w14:paraId="3F5AED62" w14:textId="77777777" w:rsidTr="00652179">
        <w:trPr>
          <w:jc w:val="center"/>
        </w:trPr>
        <w:tc>
          <w:tcPr>
            <w:tcW w:w="0" w:type="auto"/>
          </w:tcPr>
          <w:p w14:paraId="21A9AD43"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16</w:t>
            </w:r>
          </w:p>
        </w:tc>
        <w:tc>
          <w:tcPr>
            <w:tcW w:w="0" w:type="auto"/>
          </w:tcPr>
          <w:p w14:paraId="05689C84"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0.087</w:t>
            </w:r>
          </w:p>
        </w:tc>
        <w:tc>
          <w:tcPr>
            <w:tcW w:w="0" w:type="auto"/>
          </w:tcPr>
          <w:p w14:paraId="194917C6"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c>
          <w:tcPr>
            <w:tcW w:w="0" w:type="auto"/>
          </w:tcPr>
          <w:p w14:paraId="2421B3AA"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44</w:t>
            </w:r>
          </w:p>
        </w:tc>
        <w:tc>
          <w:tcPr>
            <w:tcW w:w="0" w:type="auto"/>
          </w:tcPr>
          <w:p w14:paraId="3BF64518"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0.295</w:t>
            </w:r>
          </w:p>
        </w:tc>
        <w:tc>
          <w:tcPr>
            <w:tcW w:w="0" w:type="auto"/>
          </w:tcPr>
          <w:p w14:paraId="71C5765E"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r>
      <w:tr w:rsidR="00341A0A" w:rsidRPr="008E3AD7" w14:paraId="6645AD66" w14:textId="77777777" w:rsidTr="00652179">
        <w:trPr>
          <w:jc w:val="center"/>
        </w:trPr>
        <w:tc>
          <w:tcPr>
            <w:tcW w:w="0" w:type="auto"/>
          </w:tcPr>
          <w:p w14:paraId="1E519E8C"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17</w:t>
            </w:r>
          </w:p>
        </w:tc>
        <w:tc>
          <w:tcPr>
            <w:tcW w:w="0" w:type="auto"/>
          </w:tcPr>
          <w:p w14:paraId="3C3C2173"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0.026</w:t>
            </w:r>
          </w:p>
        </w:tc>
        <w:tc>
          <w:tcPr>
            <w:tcW w:w="0" w:type="auto"/>
          </w:tcPr>
          <w:p w14:paraId="69DC0248"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c>
          <w:tcPr>
            <w:tcW w:w="0" w:type="auto"/>
          </w:tcPr>
          <w:p w14:paraId="38506544"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45</w:t>
            </w:r>
          </w:p>
        </w:tc>
        <w:tc>
          <w:tcPr>
            <w:tcW w:w="0" w:type="auto"/>
          </w:tcPr>
          <w:p w14:paraId="7F49A4C3"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0.521</w:t>
            </w:r>
          </w:p>
        </w:tc>
        <w:tc>
          <w:tcPr>
            <w:tcW w:w="0" w:type="auto"/>
          </w:tcPr>
          <w:p w14:paraId="4742BC7C"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r>
      <w:tr w:rsidR="00341A0A" w:rsidRPr="008E3AD7" w14:paraId="47CEF8DF" w14:textId="77777777" w:rsidTr="00652179">
        <w:trPr>
          <w:jc w:val="center"/>
        </w:trPr>
        <w:tc>
          <w:tcPr>
            <w:tcW w:w="0" w:type="auto"/>
          </w:tcPr>
          <w:p w14:paraId="1A19FF6B"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18</w:t>
            </w:r>
          </w:p>
        </w:tc>
        <w:tc>
          <w:tcPr>
            <w:tcW w:w="0" w:type="auto"/>
          </w:tcPr>
          <w:p w14:paraId="72686BC8"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0.270</w:t>
            </w:r>
          </w:p>
        </w:tc>
        <w:tc>
          <w:tcPr>
            <w:tcW w:w="0" w:type="auto"/>
          </w:tcPr>
          <w:p w14:paraId="2AFBD58A"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c>
          <w:tcPr>
            <w:tcW w:w="0" w:type="auto"/>
          </w:tcPr>
          <w:p w14:paraId="1A3BC89B"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46</w:t>
            </w:r>
          </w:p>
        </w:tc>
        <w:tc>
          <w:tcPr>
            <w:tcW w:w="0" w:type="auto"/>
          </w:tcPr>
          <w:p w14:paraId="028BA200"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-0.112</w:t>
            </w:r>
          </w:p>
        </w:tc>
        <w:tc>
          <w:tcPr>
            <w:tcW w:w="0" w:type="auto"/>
          </w:tcPr>
          <w:p w14:paraId="41D29C9D"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r>
      <w:tr w:rsidR="00341A0A" w:rsidRPr="008E3AD7" w14:paraId="436E70CE" w14:textId="77777777" w:rsidTr="00652179">
        <w:trPr>
          <w:jc w:val="center"/>
        </w:trPr>
        <w:tc>
          <w:tcPr>
            <w:tcW w:w="0" w:type="auto"/>
          </w:tcPr>
          <w:p w14:paraId="6A2E5894"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19</w:t>
            </w:r>
          </w:p>
        </w:tc>
        <w:tc>
          <w:tcPr>
            <w:tcW w:w="0" w:type="auto"/>
          </w:tcPr>
          <w:p w14:paraId="0F09103E"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0.378</w:t>
            </w:r>
          </w:p>
        </w:tc>
        <w:tc>
          <w:tcPr>
            <w:tcW w:w="0" w:type="auto"/>
          </w:tcPr>
          <w:p w14:paraId="69C0D245"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c>
          <w:tcPr>
            <w:tcW w:w="0" w:type="auto"/>
          </w:tcPr>
          <w:p w14:paraId="254F804D"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47</w:t>
            </w:r>
          </w:p>
        </w:tc>
        <w:tc>
          <w:tcPr>
            <w:tcW w:w="0" w:type="auto"/>
          </w:tcPr>
          <w:p w14:paraId="75F9DEA3"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0.394</w:t>
            </w:r>
          </w:p>
        </w:tc>
        <w:tc>
          <w:tcPr>
            <w:tcW w:w="0" w:type="auto"/>
          </w:tcPr>
          <w:p w14:paraId="0DDF1D29"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r>
      <w:tr w:rsidR="00341A0A" w:rsidRPr="008E3AD7" w14:paraId="0439752A" w14:textId="77777777" w:rsidTr="00652179">
        <w:trPr>
          <w:jc w:val="center"/>
        </w:trPr>
        <w:tc>
          <w:tcPr>
            <w:tcW w:w="0" w:type="auto"/>
          </w:tcPr>
          <w:p w14:paraId="7EEA708A"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20</w:t>
            </w:r>
          </w:p>
        </w:tc>
        <w:tc>
          <w:tcPr>
            <w:tcW w:w="0" w:type="auto"/>
          </w:tcPr>
          <w:p w14:paraId="02EC58F2"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0.246</w:t>
            </w:r>
          </w:p>
        </w:tc>
        <w:tc>
          <w:tcPr>
            <w:tcW w:w="0" w:type="auto"/>
          </w:tcPr>
          <w:p w14:paraId="401CE44D"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c>
          <w:tcPr>
            <w:tcW w:w="0" w:type="auto"/>
          </w:tcPr>
          <w:p w14:paraId="2F6F3425"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48</w:t>
            </w:r>
          </w:p>
        </w:tc>
        <w:tc>
          <w:tcPr>
            <w:tcW w:w="0" w:type="auto"/>
          </w:tcPr>
          <w:p w14:paraId="58303593"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0.405</w:t>
            </w:r>
          </w:p>
        </w:tc>
        <w:tc>
          <w:tcPr>
            <w:tcW w:w="0" w:type="auto"/>
          </w:tcPr>
          <w:p w14:paraId="4C8422D7"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r>
      <w:tr w:rsidR="00341A0A" w:rsidRPr="008E3AD7" w14:paraId="367DCBCD" w14:textId="77777777" w:rsidTr="00652179">
        <w:trPr>
          <w:jc w:val="center"/>
        </w:trPr>
        <w:tc>
          <w:tcPr>
            <w:tcW w:w="0" w:type="auto"/>
          </w:tcPr>
          <w:p w14:paraId="2B5084AE"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21</w:t>
            </w:r>
          </w:p>
        </w:tc>
        <w:tc>
          <w:tcPr>
            <w:tcW w:w="0" w:type="auto"/>
          </w:tcPr>
          <w:p w14:paraId="4AFED86F"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0.252</w:t>
            </w:r>
          </w:p>
        </w:tc>
        <w:tc>
          <w:tcPr>
            <w:tcW w:w="0" w:type="auto"/>
          </w:tcPr>
          <w:p w14:paraId="2DC1F045"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c>
          <w:tcPr>
            <w:tcW w:w="0" w:type="auto"/>
          </w:tcPr>
          <w:p w14:paraId="042B47A9"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49</w:t>
            </w:r>
          </w:p>
        </w:tc>
        <w:tc>
          <w:tcPr>
            <w:tcW w:w="0" w:type="auto"/>
          </w:tcPr>
          <w:p w14:paraId="0B68C18A"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0.384</w:t>
            </w:r>
          </w:p>
        </w:tc>
        <w:tc>
          <w:tcPr>
            <w:tcW w:w="0" w:type="auto"/>
          </w:tcPr>
          <w:p w14:paraId="4CD585E0"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r>
      <w:tr w:rsidR="00341A0A" w:rsidRPr="008E3AD7" w14:paraId="069216ED" w14:textId="77777777" w:rsidTr="00652179">
        <w:trPr>
          <w:jc w:val="center"/>
        </w:trPr>
        <w:tc>
          <w:tcPr>
            <w:tcW w:w="0" w:type="auto"/>
          </w:tcPr>
          <w:p w14:paraId="130040C1"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22</w:t>
            </w:r>
          </w:p>
        </w:tc>
        <w:tc>
          <w:tcPr>
            <w:tcW w:w="0" w:type="auto"/>
          </w:tcPr>
          <w:p w14:paraId="0BC0F852"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0.341</w:t>
            </w:r>
          </w:p>
        </w:tc>
        <w:tc>
          <w:tcPr>
            <w:tcW w:w="0" w:type="auto"/>
          </w:tcPr>
          <w:p w14:paraId="05030ADB"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c>
          <w:tcPr>
            <w:tcW w:w="0" w:type="auto"/>
          </w:tcPr>
          <w:p w14:paraId="60C41559"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50</w:t>
            </w:r>
          </w:p>
        </w:tc>
        <w:tc>
          <w:tcPr>
            <w:tcW w:w="0" w:type="auto"/>
          </w:tcPr>
          <w:p w14:paraId="5D73F476"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0.166</w:t>
            </w:r>
          </w:p>
        </w:tc>
        <w:tc>
          <w:tcPr>
            <w:tcW w:w="0" w:type="auto"/>
          </w:tcPr>
          <w:p w14:paraId="447639BE"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r>
      <w:tr w:rsidR="00341A0A" w:rsidRPr="008E3AD7" w14:paraId="3726CB3B" w14:textId="77777777" w:rsidTr="00652179">
        <w:trPr>
          <w:jc w:val="center"/>
        </w:trPr>
        <w:tc>
          <w:tcPr>
            <w:tcW w:w="0" w:type="auto"/>
          </w:tcPr>
          <w:p w14:paraId="2D8640F7"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23</w:t>
            </w:r>
          </w:p>
        </w:tc>
        <w:tc>
          <w:tcPr>
            <w:tcW w:w="0" w:type="auto"/>
          </w:tcPr>
          <w:p w14:paraId="1277066B"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0.298</w:t>
            </w:r>
          </w:p>
        </w:tc>
        <w:tc>
          <w:tcPr>
            <w:tcW w:w="0" w:type="auto"/>
          </w:tcPr>
          <w:p w14:paraId="7B3E03AB"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c>
          <w:tcPr>
            <w:tcW w:w="0" w:type="auto"/>
          </w:tcPr>
          <w:p w14:paraId="151FBE4B"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51</w:t>
            </w:r>
          </w:p>
        </w:tc>
        <w:tc>
          <w:tcPr>
            <w:tcW w:w="0" w:type="auto"/>
          </w:tcPr>
          <w:p w14:paraId="7DD410CB"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0.188</w:t>
            </w:r>
          </w:p>
        </w:tc>
        <w:tc>
          <w:tcPr>
            <w:tcW w:w="0" w:type="auto"/>
          </w:tcPr>
          <w:p w14:paraId="4B953BE0"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r>
      <w:tr w:rsidR="00341A0A" w:rsidRPr="008E3AD7" w14:paraId="23B7F44D" w14:textId="77777777" w:rsidTr="00652179">
        <w:trPr>
          <w:jc w:val="center"/>
        </w:trPr>
        <w:tc>
          <w:tcPr>
            <w:tcW w:w="0" w:type="auto"/>
          </w:tcPr>
          <w:p w14:paraId="664F5B84"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24</w:t>
            </w:r>
          </w:p>
        </w:tc>
        <w:tc>
          <w:tcPr>
            <w:tcW w:w="0" w:type="auto"/>
          </w:tcPr>
          <w:p w14:paraId="0D76C2EE"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0.359</w:t>
            </w:r>
          </w:p>
        </w:tc>
        <w:tc>
          <w:tcPr>
            <w:tcW w:w="0" w:type="auto"/>
          </w:tcPr>
          <w:p w14:paraId="2020CE20"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c>
          <w:tcPr>
            <w:tcW w:w="0" w:type="auto"/>
          </w:tcPr>
          <w:p w14:paraId="259054CE"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52</w:t>
            </w:r>
          </w:p>
        </w:tc>
        <w:tc>
          <w:tcPr>
            <w:tcW w:w="0" w:type="auto"/>
          </w:tcPr>
          <w:p w14:paraId="2D1218A3"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-0.085</w:t>
            </w:r>
          </w:p>
        </w:tc>
        <w:tc>
          <w:tcPr>
            <w:tcW w:w="0" w:type="auto"/>
          </w:tcPr>
          <w:p w14:paraId="2A47E8BA"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r>
      <w:tr w:rsidR="00341A0A" w:rsidRPr="008E3AD7" w14:paraId="498CCCAE" w14:textId="77777777" w:rsidTr="00652179">
        <w:trPr>
          <w:jc w:val="center"/>
        </w:trPr>
        <w:tc>
          <w:tcPr>
            <w:tcW w:w="0" w:type="auto"/>
          </w:tcPr>
          <w:p w14:paraId="6323E172"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25</w:t>
            </w:r>
          </w:p>
        </w:tc>
        <w:tc>
          <w:tcPr>
            <w:tcW w:w="0" w:type="auto"/>
          </w:tcPr>
          <w:p w14:paraId="728CCA72"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0.453</w:t>
            </w:r>
          </w:p>
        </w:tc>
        <w:tc>
          <w:tcPr>
            <w:tcW w:w="0" w:type="auto"/>
          </w:tcPr>
          <w:p w14:paraId="1E3F772B"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c>
          <w:tcPr>
            <w:tcW w:w="0" w:type="auto"/>
          </w:tcPr>
          <w:p w14:paraId="03CB7AED"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53</w:t>
            </w:r>
          </w:p>
        </w:tc>
        <w:tc>
          <w:tcPr>
            <w:tcW w:w="0" w:type="auto"/>
          </w:tcPr>
          <w:p w14:paraId="30378275"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0.304</w:t>
            </w:r>
          </w:p>
        </w:tc>
        <w:tc>
          <w:tcPr>
            <w:tcW w:w="0" w:type="auto"/>
          </w:tcPr>
          <w:p w14:paraId="5C948A5C"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r>
      <w:tr w:rsidR="00341A0A" w:rsidRPr="008E3AD7" w14:paraId="36EEC83C" w14:textId="77777777" w:rsidTr="00652179">
        <w:trPr>
          <w:jc w:val="center"/>
        </w:trPr>
        <w:tc>
          <w:tcPr>
            <w:tcW w:w="0" w:type="auto"/>
          </w:tcPr>
          <w:p w14:paraId="39950036"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26</w:t>
            </w:r>
          </w:p>
        </w:tc>
        <w:tc>
          <w:tcPr>
            <w:tcW w:w="0" w:type="auto"/>
          </w:tcPr>
          <w:p w14:paraId="2435D8A8"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0.273</w:t>
            </w:r>
          </w:p>
        </w:tc>
        <w:tc>
          <w:tcPr>
            <w:tcW w:w="0" w:type="auto"/>
          </w:tcPr>
          <w:p w14:paraId="40C571FC"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c>
          <w:tcPr>
            <w:tcW w:w="0" w:type="auto"/>
          </w:tcPr>
          <w:p w14:paraId="71B298ED"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54</w:t>
            </w:r>
          </w:p>
        </w:tc>
        <w:tc>
          <w:tcPr>
            <w:tcW w:w="0" w:type="auto"/>
          </w:tcPr>
          <w:p w14:paraId="6BA1A7C4"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0.220</w:t>
            </w:r>
          </w:p>
        </w:tc>
        <w:tc>
          <w:tcPr>
            <w:tcW w:w="0" w:type="auto"/>
          </w:tcPr>
          <w:p w14:paraId="33AE0B28"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r>
      <w:tr w:rsidR="00341A0A" w:rsidRPr="008E3AD7" w14:paraId="34BBA5C2" w14:textId="77777777" w:rsidTr="00611379">
        <w:trPr>
          <w:jc w:val="center"/>
        </w:trPr>
        <w:tc>
          <w:tcPr>
            <w:tcW w:w="0" w:type="auto"/>
          </w:tcPr>
          <w:p w14:paraId="01848350"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27</w:t>
            </w:r>
          </w:p>
        </w:tc>
        <w:tc>
          <w:tcPr>
            <w:tcW w:w="0" w:type="auto"/>
          </w:tcPr>
          <w:p w14:paraId="53AE3B8D"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-0.001</w:t>
            </w:r>
          </w:p>
        </w:tc>
        <w:tc>
          <w:tcPr>
            <w:tcW w:w="0" w:type="auto"/>
          </w:tcPr>
          <w:p w14:paraId="5E2F5F7F"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c>
          <w:tcPr>
            <w:tcW w:w="0" w:type="auto"/>
          </w:tcPr>
          <w:p w14:paraId="5A6F772F"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55</w:t>
            </w:r>
          </w:p>
        </w:tc>
        <w:tc>
          <w:tcPr>
            <w:tcW w:w="0" w:type="auto"/>
          </w:tcPr>
          <w:p w14:paraId="013C1D12"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0.454</w:t>
            </w:r>
          </w:p>
        </w:tc>
        <w:tc>
          <w:tcPr>
            <w:tcW w:w="0" w:type="auto"/>
          </w:tcPr>
          <w:p w14:paraId="7A33EA97"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r>
      <w:tr w:rsidR="00341A0A" w:rsidRPr="008E3AD7" w14:paraId="16EDB7AF" w14:textId="77777777" w:rsidTr="00611379">
        <w:trPr>
          <w:jc w:val="center"/>
        </w:trPr>
        <w:tc>
          <w:tcPr>
            <w:tcW w:w="0" w:type="auto"/>
            <w:tcBorders>
              <w:bottom w:val="single" w:sz="4" w:space="0" w:color="auto"/>
            </w:tcBorders>
          </w:tcPr>
          <w:p w14:paraId="1DD2CF15"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28</w:t>
            </w:r>
          </w:p>
        </w:tc>
        <w:tc>
          <w:tcPr>
            <w:tcW w:w="0" w:type="auto"/>
            <w:tcBorders>
              <w:bottom w:val="single" w:sz="4" w:space="0" w:color="auto"/>
            </w:tcBorders>
          </w:tcPr>
          <w:p w14:paraId="3B5F16AC"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0.267</w:t>
            </w:r>
          </w:p>
        </w:tc>
        <w:tc>
          <w:tcPr>
            <w:tcW w:w="0" w:type="auto"/>
            <w:tcBorders>
              <w:bottom w:val="single" w:sz="4" w:space="0" w:color="auto"/>
            </w:tcBorders>
          </w:tcPr>
          <w:p w14:paraId="49F5873F"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Gugur</w:t>
            </w:r>
          </w:p>
        </w:tc>
        <w:tc>
          <w:tcPr>
            <w:tcW w:w="0" w:type="auto"/>
            <w:tcBorders>
              <w:bottom w:val="single" w:sz="4" w:space="0" w:color="auto"/>
            </w:tcBorders>
          </w:tcPr>
          <w:p w14:paraId="6B524FA7"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56</w:t>
            </w:r>
          </w:p>
        </w:tc>
        <w:tc>
          <w:tcPr>
            <w:tcW w:w="0" w:type="auto"/>
            <w:tcBorders>
              <w:bottom w:val="single" w:sz="4" w:space="0" w:color="auto"/>
            </w:tcBorders>
          </w:tcPr>
          <w:p w14:paraId="4FC6BCB8" w14:textId="77777777" w:rsidR="00341A0A" w:rsidRPr="008E3AD7" w:rsidRDefault="00341A0A" w:rsidP="00341A0A">
            <w:pPr>
              <w:adjustRightInd w:val="0"/>
              <w:spacing w:after="0"/>
              <w:ind w:left="60" w:right="60"/>
              <w:jc w:val="center"/>
              <w:rPr>
                <w:rFonts w:ascii="Cambria" w:hAnsi="Cambria"/>
                <w:sz w:val="20"/>
                <w:szCs w:val="20"/>
              </w:rPr>
            </w:pPr>
            <w:r w:rsidRPr="008E3AD7">
              <w:rPr>
                <w:rFonts w:ascii="Cambria" w:hAnsi="Cambria"/>
                <w:sz w:val="20"/>
                <w:szCs w:val="20"/>
              </w:rPr>
              <w:t>0.408</w:t>
            </w:r>
          </w:p>
        </w:tc>
        <w:tc>
          <w:tcPr>
            <w:tcW w:w="0" w:type="auto"/>
            <w:tcBorders>
              <w:bottom w:val="single" w:sz="4" w:space="0" w:color="auto"/>
            </w:tcBorders>
          </w:tcPr>
          <w:p w14:paraId="1642ACD9"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Lolos</w:t>
            </w:r>
          </w:p>
        </w:tc>
      </w:tr>
    </w:tbl>
    <w:p w14:paraId="38AC668D" w14:textId="77777777" w:rsidR="00341A0A" w:rsidRPr="00341A0A" w:rsidRDefault="00341A0A" w:rsidP="00341A0A">
      <w:pPr>
        <w:spacing w:after="0"/>
        <w:rPr>
          <w:rFonts w:ascii="Cambria" w:hAnsi="Cambria"/>
          <w:i/>
          <w:iCs/>
          <w:sz w:val="21"/>
          <w:szCs w:val="21"/>
          <w:lang w:eastAsia="zh-CN" w:bidi="ar"/>
        </w:rPr>
      </w:pPr>
    </w:p>
    <w:p w14:paraId="63369244" w14:textId="053382D2" w:rsidR="00341A0A" w:rsidRPr="008E3AD7" w:rsidRDefault="00341A0A" w:rsidP="00652179">
      <w:pPr>
        <w:pStyle w:val="Heading1"/>
        <w:jc w:val="center"/>
        <w:rPr>
          <w:rFonts w:ascii="Cambria" w:hAnsi="Cambria" w:cs="Times New Roman"/>
          <w:b/>
          <w:bCs/>
          <w:color w:val="auto"/>
          <w:sz w:val="20"/>
          <w:szCs w:val="20"/>
        </w:rPr>
      </w:pPr>
      <w:r w:rsidRPr="008E3AD7">
        <w:rPr>
          <w:rFonts w:ascii="Cambria" w:hAnsi="Cambria" w:cs="Times New Roman"/>
          <w:b/>
          <w:bCs/>
          <w:color w:val="auto"/>
          <w:sz w:val="20"/>
          <w:szCs w:val="20"/>
        </w:rPr>
        <w:t>Tabel 3.</w:t>
      </w:r>
      <w:r w:rsidR="00652179" w:rsidRPr="008E3AD7">
        <w:rPr>
          <w:rFonts w:ascii="Cambria" w:hAnsi="Cambria" w:cs="Times New Roman"/>
          <w:b/>
          <w:bCs/>
          <w:color w:val="auto"/>
          <w:sz w:val="20"/>
          <w:szCs w:val="20"/>
        </w:rPr>
        <w:t xml:space="preserve"> </w:t>
      </w:r>
      <w:r w:rsidRPr="008E3AD7">
        <w:rPr>
          <w:rFonts w:ascii="Cambria" w:hAnsi="Cambria"/>
          <w:b/>
          <w:color w:val="auto"/>
          <w:sz w:val="20"/>
          <w:szCs w:val="20"/>
        </w:rPr>
        <w:t>Hasil Uji Reliabilitas</w:t>
      </w:r>
    </w:p>
    <w:tbl>
      <w:tblPr>
        <w:tblW w:w="0" w:type="auto"/>
        <w:jc w:val="center"/>
        <w:tblLook w:val="04A0" w:firstRow="1" w:lastRow="0" w:firstColumn="1" w:lastColumn="0" w:noHBand="0" w:noVBand="1"/>
      </w:tblPr>
      <w:tblGrid>
        <w:gridCol w:w="1724"/>
        <w:gridCol w:w="1373"/>
        <w:gridCol w:w="2021"/>
      </w:tblGrid>
      <w:tr w:rsidR="00341A0A" w:rsidRPr="008E3AD7" w14:paraId="1655BE94" w14:textId="77777777" w:rsidTr="00652179">
        <w:trPr>
          <w:trHeight w:val="449"/>
          <w:jc w:val="center"/>
        </w:trPr>
        <w:tc>
          <w:tcPr>
            <w:tcW w:w="0" w:type="auto"/>
            <w:tcBorders>
              <w:top w:val="single" w:sz="4" w:space="0" w:color="auto"/>
              <w:bottom w:val="single" w:sz="4" w:space="0" w:color="auto"/>
            </w:tcBorders>
          </w:tcPr>
          <w:p w14:paraId="3F9627CD"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Variabel</w:t>
            </w:r>
          </w:p>
        </w:tc>
        <w:tc>
          <w:tcPr>
            <w:tcW w:w="0" w:type="auto"/>
            <w:tcBorders>
              <w:top w:val="single" w:sz="4" w:space="0" w:color="auto"/>
              <w:bottom w:val="single" w:sz="4" w:space="0" w:color="auto"/>
            </w:tcBorders>
          </w:tcPr>
          <w:p w14:paraId="7E81A8ED"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Jumlah Aitem</w:t>
            </w:r>
          </w:p>
        </w:tc>
        <w:tc>
          <w:tcPr>
            <w:tcW w:w="0" w:type="auto"/>
            <w:tcBorders>
              <w:top w:val="single" w:sz="4" w:space="0" w:color="auto"/>
              <w:bottom w:val="single" w:sz="4" w:space="0" w:color="auto"/>
            </w:tcBorders>
          </w:tcPr>
          <w:p w14:paraId="4F3A9AE9" w14:textId="77777777" w:rsidR="00341A0A" w:rsidRPr="008E3AD7" w:rsidRDefault="00341A0A" w:rsidP="00341A0A">
            <w:pPr>
              <w:spacing w:after="0"/>
              <w:jc w:val="center"/>
              <w:rPr>
                <w:rFonts w:ascii="Cambria" w:hAnsi="Cambria"/>
                <w:b/>
                <w:bCs/>
                <w:sz w:val="20"/>
                <w:szCs w:val="20"/>
              </w:rPr>
            </w:pPr>
            <w:r w:rsidRPr="008E3AD7">
              <w:rPr>
                <w:rFonts w:ascii="Cambria" w:hAnsi="Cambria"/>
                <w:sz w:val="20"/>
                <w:szCs w:val="20"/>
              </w:rPr>
              <w:t xml:space="preserve">Nilai Alpha Cronbach </w:t>
            </w:r>
          </w:p>
        </w:tc>
      </w:tr>
      <w:tr w:rsidR="00341A0A" w:rsidRPr="008E3AD7" w14:paraId="5217E9A7" w14:textId="77777777" w:rsidTr="00611379">
        <w:trPr>
          <w:jc w:val="center"/>
        </w:trPr>
        <w:tc>
          <w:tcPr>
            <w:tcW w:w="0" w:type="auto"/>
            <w:tcBorders>
              <w:top w:val="single" w:sz="4" w:space="0" w:color="auto"/>
            </w:tcBorders>
          </w:tcPr>
          <w:p w14:paraId="727CF6C0" w14:textId="77777777" w:rsidR="00341A0A" w:rsidRPr="008E3AD7" w:rsidRDefault="00341A0A" w:rsidP="00341A0A">
            <w:pPr>
              <w:spacing w:after="0"/>
              <w:rPr>
                <w:rFonts w:ascii="Cambria" w:hAnsi="Cambria"/>
                <w:b/>
                <w:bCs/>
                <w:sz w:val="20"/>
                <w:szCs w:val="20"/>
              </w:rPr>
            </w:pPr>
            <w:r w:rsidRPr="008E3AD7">
              <w:rPr>
                <w:rFonts w:ascii="Cambria" w:hAnsi="Cambria"/>
                <w:sz w:val="20"/>
                <w:szCs w:val="20"/>
              </w:rPr>
              <w:t>Keterikatan Kerja</w:t>
            </w:r>
          </w:p>
        </w:tc>
        <w:tc>
          <w:tcPr>
            <w:tcW w:w="0" w:type="auto"/>
            <w:tcBorders>
              <w:top w:val="single" w:sz="4" w:space="0" w:color="auto"/>
            </w:tcBorders>
          </w:tcPr>
          <w:p w14:paraId="3F130C6D"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17</w:t>
            </w:r>
          </w:p>
        </w:tc>
        <w:tc>
          <w:tcPr>
            <w:tcW w:w="0" w:type="auto"/>
            <w:tcBorders>
              <w:top w:val="single" w:sz="4" w:space="0" w:color="auto"/>
            </w:tcBorders>
          </w:tcPr>
          <w:p w14:paraId="58D081FF"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0,927</w:t>
            </w:r>
          </w:p>
        </w:tc>
      </w:tr>
      <w:tr w:rsidR="00341A0A" w:rsidRPr="008E3AD7" w14:paraId="50A41D39" w14:textId="77777777" w:rsidTr="00611379">
        <w:trPr>
          <w:jc w:val="center"/>
        </w:trPr>
        <w:tc>
          <w:tcPr>
            <w:tcW w:w="0" w:type="auto"/>
            <w:tcBorders>
              <w:bottom w:val="single" w:sz="4" w:space="0" w:color="auto"/>
            </w:tcBorders>
          </w:tcPr>
          <w:p w14:paraId="7A6B9996" w14:textId="77777777" w:rsidR="00341A0A" w:rsidRPr="008E3AD7" w:rsidRDefault="00341A0A" w:rsidP="00341A0A">
            <w:pPr>
              <w:spacing w:after="0"/>
              <w:rPr>
                <w:rFonts w:ascii="Cambria" w:hAnsi="Cambria"/>
                <w:b/>
                <w:bCs/>
                <w:sz w:val="20"/>
                <w:szCs w:val="20"/>
              </w:rPr>
            </w:pPr>
            <w:r w:rsidRPr="008E3AD7">
              <w:rPr>
                <w:rFonts w:ascii="Cambria" w:hAnsi="Cambria"/>
                <w:sz w:val="20"/>
                <w:szCs w:val="20"/>
              </w:rPr>
              <w:t>Resiliensi</w:t>
            </w:r>
          </w:p>
        </w:tc>
        <w:tc>
          <w:tcPr>
            <w:tcW w:w="0" w:type="auto"/>
            <w:tcBorders>
              <w:bottom w:val="single" w:sz="4" w:space="0" w:color="auto"/>
            </w:tcBorders>
          </w:tcPr>
          <w:p w14:paraId="0CEFFB3E"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29</w:t>
            </w:r>
          </w:p>
        </w:tc>
        <w:tc>
          <w:tcPr>
            <w:tcW w:w="0" w:type="auto"/>
            <w:tcBorders>
              <w:bottom w:val="single" w:sz="4" w:space="0" w:color="auto"/>
            </w:tcBorders>
          </w:tcPr>
          <w:p w14:paraId="6D8634CA" w14:textId="77777777" w:rsidR="00341A0A" w:rsidRPr="008E3AD7" w:rsidRDefault="00341A0A" w:rsidP="00341A0A">
            <w:pPr>
              <w:spacing w:after="0"/>
              <w:jc w:val="center"/>
              <w:rPr>
                <w:rFonts w:ascii="Cambria" w:hAnsi="Cambria"/>
                <w:sz w:val="20"/>
                <w:szCs w:val="20"/>
              </w:rPr>
            </w:pPr>
            <w:r w:rsidRPr="008E3AD7">
              <w:rPr>
                <w:rFonts w:ascii="Cambria" w:hAnsi="Cambria"/>
                <w:sz w:val="20"/>
                <w:szCs w:val="20"/>
              </w:rPr>
              <w:t>0,894</w:t>
            </w:r>
          </w:p>
        </w:tc>
      </w:tr>
    </w:tbl>
    <w:p w14:paraId="4301E6A7" w14:textId="77777777" w:rsidR="00341A0A" w:rsidRPr="00341A0A" w:rsidRDefault="00341A0A" w:rsidP="00341A0A">
      <w:pPr>
        <w:spacing w:after="0"/>
        <w:rPr>
          <w:rFonts w:ascii="Cambria" w:hAnsi="Cambria"/>
          <w:i/>
          <w:iCs/>
          <w:sz w:val="21"/>
          <w:szCs w:val="21"/>
          <w:lang w:eastAsia="zh-CN" w:bidi="ar"/>
        </w:rPr>
      </w:pPr>
    </w:p>
    <w:p w14:paraId="200B10EF" w14:textId="560B8056" w:rsidR="00341A0A" w:rsidRDefault="00341A0A" w:rsidP="008E3AD7">
      <w:pPr>
        <w:pStyle w:val="BodyText"/>
        <w:spacing w:line="276" w:lineRule="auto"/>
        <w:ind w:right="114" w:firstLine="720"/>
        <w:jc w:val="both"/>
        <w:rPr>
          <w:rFonts w:ascii="Cambria" w:hAnsi="Cambria"/>
          <w:sz w:val="21"/>
          <w:szCs w:val="21"/>
          <w:lang w:eastAsia="zh-CN"/>
        </w:rPr>
      </w:pPr>
      <w:r w:rsidRPr="00341A0A">
        <w:rPr>
          <w:rFonts w:ascii="Cambria" w:hAnsi="Cambria"/>
          <w:sz w:val="21"/>
          <w:szCs w:val="21"/>
          <w:lang w:eastAsia="zh-CN"/>
        </w:rPr>
        <w:t>Analisis pada penelitian ini menggunakan metodempengkategorian berdasarkan nilai maksimum (Max), nilai minimum (Min), mean (M) dan standar deviasi (SD). Statistik inferensial untuk menguji hipotesis dan mengetahui taraf hubungan berserta arah hubungan dengan menggunakan uji pearson product moment yang bertujuan untuk mengetahui hubungan antara resiliensi dengan keterikatan kerja pada karyawan PT KIP.</w:t>
      </w:r>
    </w:p>
    <w:p w14:paraId="124745B3" w14:textId="77777777" w:rsidR="008E3AD7" w:rsidRPr="001654D3" w:rsidRDefault="008E3AD7" w:rsidP="008E3AD7">
      <w:pPr>
        <w:pStyle w:val="BodyText"/>
        <w:spacing w:line="276" w:lineRule="auto"/>
        <w:ind w:right="114" w:firstLine="720"/>
        <w:jc w:val="both"/>
        <w:rPr>
          <w:rFonts w:ascii="Cambria" w:hAnsi="Cambria"/>
          <w:sz w:val="21"/>
          <w:szCs w:val="21"/>
          <w:lang w:eastAsia="zh-CN"/>
        </w:rPr>
      </w:pPr>
    </w:p>
    <w:tbl>
      <w:tblPr>
        <w:tblW w:w="0" w:type="auto"/>
        <w:shd w:val="clear" w:color="auto" w:fill="D9D9D9"/>
        <w:tblLook w:val="04A0" w:firstRow="1" w:lastRow="0" w:firstColumn="1" w:lastColumn="0" w:noHBand="0" w:noVBand="1"/>
      </w:tblPr>
      <w:tblGrid>
        <w:gridCol w:w="8257"/>
        <w:gridCol w:w="248"/>
      </w:tblGrid>
      <w:tr w:rsidR="001053FB" w:rsidRPr="001053FB" w14:paraId="19987337" w14:textId="77777777" w:rsidTr="00587B1A">
        <w:trPr>
          <w:trHeight w:val="287"/>
        </w:trPr>
        <w:tc>
          <w:tcPr>
            <w:tcW w:w="8257" w:type="dxa"/>
            <w:shd w:val="clear" w:color="auto" w:fill="EEEEEE"/>
            <w:vAlign w:val="center"/>
          </w:tcPr>
          <w:p w14:paraId="46F203FB" w14:textId="77777777" w:rsidR="00203DAD" w:rsidRPr="001053FB" w:rsidRDefault="00203DAD" w:rsidP="00C81427">
            <w:pPr>
              <w:numPr>
                <w:ilvl w:val="0"/>
                <w:numId w:val="6"/>
              </w:numPr>
              <w:spacing w:after="0" w:line="240" w:lineRule="auto"/>
              <w:ind w:left="318" w:hanging="284"/>
              <w:rPr>
                <w:rFonts w:ascii="Cambria" w:hAnsi="Cambria"/>
                <w:b/>
              </w:rPr>
            </w:pPr>
            <w:r w:rsidRPr="001053FB">
              <w:rPr>
                <w:rFonts w:ascii="Cambria" w:hAnsi="Cambria"/>
                <w:b/>
                <w:noProof/>
              </w:rPr>
              <w:t>Hasil dan Pembahasan</w:t>
            </w:r>
          </w:p>
        </w:tc>
        <w:tc>
          <w:tcPr>
            <w:tcW w:w="248" w:type="dxa"/>
            <w:shd w:val="clear" w:color="auto" w:fill="FF00FF"/>
          </w:tcPr>
          <w:p w14:paraId="4D8F9D75" w14:textId="77777777" w:rsidR="00203DAD" w:rsidRPr="001053FB" w:rsidRDefault="00203DAD" w:rsidP="00C81427">
            <w:pPr>
              <w:spacing w:after="0" w:line="240" w:lineRule="auto"/>
              <w:rPr>
                <w:b/>
                <w:noProof/>
              </w:rPr>
            </w:pPr>
          </w:p>
        </w:tc>
      </w:tr>
    </w:tbl>
    <w:p w14:paraId="2BBDFD16" w14:textId="77777777" w:rsidR="0058313F" w:rsidRPr="0058313F" w:rsidRDefault="0058313F" w:rsidP="0058313F">
      <w:pPr>
        <w:ind w:left="142" w:firstLine="538"/>
        <w:jc w:val="both"/>
        <w:rPr>
          <w:rFonts w:ascii="Cambria" w:hAnsi="Cambria"/>
          <w:sz w:val="21"/>
          <w:szCs w:val="21"/>
          <w:lang w:eastAsia="zh-CN" w:bidi="ar"/>
        </w:rPr>
      </w:pPr>
      <w:r w:rsidRPr="0058313F">
        <w:rPr>
          <w:rFonts w:ascii="Cambria" w:hAnsi="Cambria"/>
          <w:sz w:val="21"/>
          <w:szCs w:val="21"/>
          <w:lang w:eastAsia="zh-CN" w:bidi="ar"/>
        </w:rPr>
        <w:t xml:space="preserve">Secara umum keterikatan kerja pada karyawan PT KIP termasuk dalam kategori tinggi dengan rata-rata </w:t>
      </w:r>
      <w:r w:rsidRPr="0058313F">
        <w:rPr>
          <w:rFonts w:ascii="Cambria" w:hAnsi="Cambria"/>
          <w:i/>
          <w:iCs/>
          <w:sz w:val="21"/>
          <w:szCs w:val="21"/>
          <w:lang w:eastAsia="zh-CN" w:bidi="ar"/>
        </w:rPr>
        <w:t>(mean)</w:t>
      </w:r>
      <w:r w:rsidRPr="0058313F">
        <w:rPr>
          <w:rFonts w:ascii="Cambria" w:hAnsi="Cambria"/>
          <w:sz w:val="21"/>
          <w:szCs w:val="21"/>
          <w:lang w:eastAsia="zh-CN" w:bidi="ar"/>
        </w:rPr>
        <w:t xml:space="preserve"> sebesar 69 lebih besar dari mean hipotetik. Hal ini menujukkan bahwa karyawan PT KIP memiliki tingkat keterikatan kerja yang tinggi. Berdasarkan data yang telah dianalisis, diperoleh bahwa sebanyak 66,7% atau sebanyak 28 orang dari 42 subjek penelitian memiliki tingkat keterikatan kerja yang sangat tinggi, sisanya berada pada kategori cukup dengan presentasi sebesar 2,3% atau sebanyak 1 orang dan pada kategori tinggi dengan persentase sebesar 31% atau sebanyak 13 orang. </w:t>
      </w:r>
    </w:p>
    <w:p w14:paraId="32A303AB" w14:textId="77777777" w:rsidR="0058313F" w:rsidRPr="0058313F" w:rsidRDefault="0058313F" w:rsidP="0058313F">
      <w:pPr>
        <w:ind w:left="142" w:firstLine="538"/>
        <w:jc w:val="both"/>
        <w:rPr>
          <w:rFonts w:ascii="Cambria" w:hAnsi="Cambria"/>
          <w:sz w:val="21"/>
          <w:szCs w:val="21"/>
          <w:lang w:eastAsia="zh-CN" w:bidi="ar"/>
        </w:rPr>
      </w:pPr>
      <w:r w:rsidRPr="0058313F">
        <w:rPr>
          <w:rFonts w:ascii="Cambria" w:hAnsi="Cambria"/>
          <w:sz w:val="21"/>
          <w:szCs w:val="21"/>
          <w:lang w:eastAsia="zh-CN" w:bidi="ar"/>
        </w:rPr>
        <w:t xml:space="preserve">Keterikatan kerja merupakan suatu keadaan positif dan diri merasa penuh dengan energi, keadaan pikiran yang berkaitan dengan pekerjaan ditandai dengan adanya </w:t>
      </w:r>
      <w:r w:rsidRPr="0058313F">
        <w:rPr>
          <w:rFonts w:ascii="Cambria" w:hAnsi="Cambria"/>
          <w:i/>
          <w:iCs/>
          <w:sz w:val="21"/>
          <w:szCs w:val="21"/>
          <w:lang w:eastAsia="zh-CN" w:bidi="ar"/>
        </w:rPr>
        <w:t>vigor, dedication</w:t>
      </w:r>
      <w:r w:rsidRPr="0058313F">
        <w:rPr>
          <w:rFonts w:ascii="Cambria" w:hAnsi="Cambria"/>
          <w:sz w:val="21"/>
          <w:szCs w:val="21"/>
          <w:lang w:eastAsia="zh-CN" w:bidi="ar"/>
        </w:rPr>
        <w:t xml:space="preserve">, dan </w:t>
      </w:r>
      <w:r w:rsidRPr="0058313F">
        <w:rPr>
          <w:rFonts w:ascii="Cambria" w:hAnsi="Cambria"/>
          <w:i/>
          <w:iCs/>
          <w:sz w:val="21"/>
          <w:szCs w:val="21"/>
          <w:lang w:eastAsia="zh-CN" w:bidi="ar"/>
        </w:rPr>
        <w:t xml:space="preserve">reabsorpsi </w:t>
      </w:r>
      <w:r w:rsidRPr="0058313F">
        <w:rPr>
          <w:rFonts w:ascii="Cambria" w:hAnsi="Cambria"/>
          <w:sz w:val="21"/>
          <w:szCs w:val="21"/>
          <w:lang w:eastAsia="zh-CN" w:bidi="ar"/>
        </w:rPr>
        <w:t xml:space="preserve">(Steven &amp; Prihasanti, 2017). Terdapat beberapa faktor yang memperngaruhi tinggi rendahnya keterikatan kerja pada karyawan PT KIP. Keterikatan kerja merupakan suatu keadaan positif dan diri merasa penuh dengan energi, keadaan pikiran yang berkaitan dengan pekerjaan ditandai dengan adanya </w:t>
      </w:r>
      <w:r w:rsidRPr="0058313F">
        <w:rPr>
          <w:rFonts w:ascii="Cambria" w:hAnsi="Cambria"/>
          <w:i/>
          <w:iCs/>
          <w:sz w:val="21"/>
          <w:szCs w:val="21"/>
          <w:lang w:eastAsia="zh-CN" w:bidi="ar"/>
        </w:rPr>
        <w:t>vigor, dedication</w:t>
      </w:r>
      <w:r w:rsidRPr="0058313F">
        <w:rPr>
          <w:rFonts w:ascii="Cambria" w:hAnsi="Cambria"/>
          <w:sz w:val="21"/>
          <w:szCs w:val="21"/>
          <w:lang w:eastAsia="zh-CN" w:bidi="ar"/>
        </w:rPr>
        <w:t xml:space="preserve">, dan </w:t>
      </w:r>
      <w:r w:rsidRPr="0058313F">
        <w:rPr>
          <w:rFonts w:ascii="Cambria" w:hAnsi="Cambria"/>
          <w:i/>
          <w:iCs/>
          <w:sz w:val="21"/>
          <w:szCs w:val="21"/>
          <w:lang w:eastAsia="zh-CN" w:bidi="ar"/>
        </w:rPr>
        <w:t xml:space="preserve">reabsorpsi </w:t>
      </w:r>
      <w:r w:rsidRPr="0058313F">
        <w:rPr>
          <w:rFonts w:ascii="Cambria" w:hAnsi="Cambria"/>
          <w:sz w:val="21"/>
          <w:szCs w:val="21"/>
          <w:lang w:eastAsia="zh-CN" w:bidi="ar"/>
        </w:rPr>
        <w:t xml:space="preserve">(Steven &amp; Prihasanti, 2017). Terdapat beberapa faktor yang memperngaruhi tinggi rendahnya keterikatan kerja pada karyawan PT KIP. </w:t>
      </w:r>
    </w:p>
    <w:p w14:paraId="32D08652" w14:textId="77777777" w:rsidR="0058313F" w:rsidRPr="0058313F" w:rsidRDefault="0058313F" w:rsidP="0058313F">
      <w:pPr>
        <w:ind w:left="142" w:firstLine="538"/>
        <w:jc w:val="both"/>
        <w:rPr>
          <w:rFonts w:ascii="Cambria" w:hAnsi="Cambria"/>
          <w:sz w:val="21"/>
          <w:szCs w:val="21"/>
          <w:lang w:eastAsia="zh-CN" w:bidi="ar"/>
        </w:rPr>
      </w:pPr>
      <w:r w:rsidRPr="0058313F">
        <w:rPr>
          <w:rFonts w:ascii="Cambria" w:hAnsi="Cambria"/>
          <w:sz w:val="21"/>
          <w:szCs w:val="21"/>
          <w:lang w:eastAsia="zh-CN" w:bidi="ar"/>
        </w:rPr>
        <w:t>Secara umum resiliensi pada karyawan PT KIP termasuk dalam kategori tinggi dengan rata-rata (</w:t>
      </w:r>
      <w:r w:rsidRPr="0058313F">
        <w:rPr>
          <w:rFonts w:ascii="Cambria" w:hAnsi="Cambria"/>
          <w:i/>
          <w:iCs/>
          <w:sz w:val="21"/>
          <w:szCs w:val="21"/>
          <w:lang w:eastAsia="zh-CN" w:bidi="ar"/>
        </w:rPr>
        <w:t>mean</w:t>
      </w:r>
      <w:r w:rsidRPr="0058313F">
        <w:rPr>
          <w:rFonts w:ascii="Cambria" w:hAnsi="Cambria"/>
          <w:sz w:val="21"/>
          <w:szCs w:val="21"/>
          <w:lang w:eastAsia="zh-CN" w:bidi="ar"/>
        </w:rPr>
        <w:t>) sebesar 110,5 lebih besar dari mean hipotetik. Hal ini menujukkan bahwa sebagian besar karyawan PT KIP memiliki tingkat resiliensi yang tinggi. Berdasarkan data yang telah dianalisis, diperoleh bahwa sebanyak 52,4% atau sebanyak 22 orang dari 42 subjek penelitian memiliki tingkat resiliensi yang tinggi, sisanya berada pada kategori cukup dengan presentasi sebesar 9,5% atau sebanyak 4 orang dan pada kategori sangat tinggi dengan persentase sebesar 38,1% atau sebanyak 16 orang.</w:t>
      </w:r>
    </w:p>
    <w:p w14:paraId="01173F8D" w14:textId="74953279" w:rsidR="0058313F" w:rsidRPr="0058313F" w:rsidRDefault="0058313F" w:rsidP="0058313F">
      <w:pPr>
        <w:pStyle w:val="Heading2"/>
        <w:spacing w:before="90" w:line="276" w:lineRule="auto"/>
        <w:ind w:right="291"/>
        <w:jc w:val="center"/>
        <w:rPr>
          <w:rFonts w:ascii="Cambria" w:hAnsi="Cambria" w:cs="Times New Roman"/>
          <w:b/>
          <w:bCs/>
          <w:color w:val="auto"/>
          <w:sz w:val="21"/>
          <w:szCs w:val="21"/>
        </w:rPr>
      </w:pPr>
      <w:r w:rsidRPr="0058313F">
        <w:rPr>
          <w:rFonts w:ascii="Cambria" w:hAnsi="Cambria" w:cs="Times New Roman"/>
          <w:b/>
          <w:bCs/>
          <w:color w:val="auto"/>
          <w:sz w:val="21"/>
          <w:szCs w:val="21"/>
        </w:rPr>
        <w:t xml:space="preserve">Tabel 4. </w:t>
      </w:r>
      <w:r w:rsidRPr="0058313F">
        <w:rPr>
          <w:rFonts w:ascii="Cambria" w:hAnsi="Cambria"/>
          <w:b/>
          <w:color w:val="auto"/>
          <w:sz w:val="21"/>
          <w:szCs w:val="21"/>
        </w:rPr>
        <w:t>Perbandingan Mean Data Hipotetik dan Empirik</w:t>
      </w:r>
    </w:p>
    <w:tbl>
      <w:tblPr>
        <w:tblW w:w="0" w:type="auto"/>
        <w:jc w:val="center"/>
        <w:tblCellMar>
          <w:left w:w="0" w:type="dxa"/>
          <w:right w:w="0" w:type="dxa"/>
        </w:tblCellMar>
        <w:tblLook w:val="04A0" w:firstRow="1" w:lastRow="0" w:firstColumn="1" w:lastColumn="0" w:noHBand="0" w:noVBand="1"/>
      </w:tblPr>
      <w:tblGrid>
        <w:gridCol w:w="1725"/>
        <w:gridCol w:w="2238"/>
        <w:gridCol w:w="2142"/>
      </w:tblGrid>
      <w:tr w:rsidR="0058313F" w:rsidRPr="0058313F" w14:paraId="2C02064B" w14:textId="77777777" w:rsidTr="0058313F">
        <w:trPr>
          <w:trHeight w:val="276"/>
          <w:jc w:val="center"/>
        </w:trPr>
        <w:tc>
          <w:tcPr>
            <w:tcW w:w="0" w:type="auto"/>
            <w:tcBorders>
              <w:top w:val="single" w:sz="4" w:space="0" w:color="000000"/>
              <w:bottom w:val="single" w:sz="4" w:space="0" w:color="auto"/>
            </w:tcBorders>
          </w:tcPr>
          <w:p w14:paraId="73EDC39C" w14:textId="77777777" w:rsidR="0058313F" w:rsidRPr="0058313F" w:rsidRDefault="0058313F" w:rsidP="0058313F">
            <w:pPr>
              <w:pStyle w:val="EndnoteText"/>
              <w:spacing w:line="276" w:lineRule="auto"/>
              <w:ind w:left="142"/>
              <w:jc w:val="center"/>
              <w:rPr>
                <w:rFonts w:ascii="Cambria" w:hAnsi="Cambria"/>
                <w:sz w:val="21"/>
                <w:szCs w:val="21"/>
              </w:rPr>
            </w:pPr>
            <w:r w:rsidRPr="0058313F">
              <w:rPr>
                <w:rFonts w:ascii="Cambria" w:hAnsi="Cambria"/>
                <w:sz w:val="21"/>
                <w:szCs w:val="21"/>
              </w:rPr>
              <w:t>Variabel</w:t>
            </w:r>
          </w:p>
        </w:tc>
        <w:tc>
          <w:tcPr>
            <w:tcW w:w="0" w:type="auto"/>
            <w:tcBorders>
              <w:top w:val="single" w:sz="4" w:space="0" w:color="000000"/>
              <w:bottom w:val="single" w:sz="4" w:space="0" w:color="auto"/>
            </w:tcBorders>
          </w:tcPr>
          <w:p w14:paraId="03762B24" w14:textId="77777777" w:rsidR="0058313F" w:rsidRPr="0058313F" w:rsidRDefault="0058313F" w:rsidP="0058313F">
            <w:pPr>
              <w:pStyle w:val="EndnoteText"/>
              <w:spacing w:line="276" w:lineRule="auto"/>
              <w:ind w:left="142" w:right="251"/>
              <w:jc w:val="center"/>
              <w:rPr>
                <w:rFonts w:ascii="Cambria" w:hAnsi="Cambria"/>
                <w:sz w:val="21"/>
                <w:szCs w:val="21"/>
              </w:rPr>
            </w:pPr>
            <w:r w:rsidRPr="0058313F">
              <w:rPr>
                <w:rFonts w:ascii="Cambria" w:hAnsi="Cambria"/>
                <w:sz w:val="21"/>
                <w:szCs w:val="21"/>
              </w:rPr>
              <w:t>Mean Data Hipotetik</w:t>
            </w:r>
          </w:p>
        </w:tc>
        <w:tc>
          <w:tcPr>
            <w:tcW w:w="0" w:type="auto"/>
            <w:tcBorders>
              <w:top w:val="single" w:sz="4" w:space="0" w:color="000000"/>
              <w:bottom w:val="single" w:sz="4" w:space="0" w:color="auto"/>
            </w:tcBorders>
          </w:tcPr>
          <w:p w14:paraId="6761BFA5" w14:textId="77777777" w:rsidR="0058313F" w:rsidRPr="0058313F" w:rsidRDefault="0058313F" w:rsidP="0058313F">
            <w:pPr>
              <w:pStyle w:val="EndnoteText"/>
              <w:spacing w:line="276" w:lineRule="auto"/>
              <w:ind w:left="142" w:right="273"/>
              <w:jc w:val="center"/>
              <w:rPr>
                <w:rFonts w:ascii="Cambria" w:hAnsi="Cambria"/>
                <w:sz w:val="21"/>
                <w:szCs w:val="21"/>
              </w:rPr>
            </w:pPr>
            <w:r w:rsidRPr="0058313F">
              <w:rPr>
                <w:rFonts w:ascii="Cambria" w:hAnsi="Cambria"/>
                <w:sz w:val="21"/>
                <w:szCs w:val="21"/>
              </w:rPr>
              <w:t>Mean Data Empirik</w:t>
            </w:r>
          </w:p>
        </w:tc>
      </w:tr>
      <w:tr w:rsidR="0058313F" w:rsidRPr="0058313F" w14:paraId="3147655D" w14:textId="77777777" w:rsidTr="0058313F">
        <w:trPr>
          <w:trHeight w:val="275"/>
          <w:jc w:val="center"/>
        </w:trPr>
        <w:tc>
          <w:tcPr>
            <w:tcW w:w="0" w:type="auto"/>
            <w:tcBorders>
              <w:top w:val="single" w:sz="4" w:space="0" w:color="auto"/>
            </w:tcBorders>
          </w:tcPr>
          <w:p w14:paraId="64B82D8E" w14:textId="77777777" w:rsidR="0058313F" w:rsidRPr="0058313F" w:rsidRDefault="0058313F" w:rsidP="0058313F">
            <w:pPr>
              <w:pStyle w:val="EndnoteText"/>
              <w:spacing w:line="276" w:lineRule="auto"/>
              <w:ind w:left="142"/>
              <w:jc w:val="center"/>
              <w:rPr>
                <w:rFonts w:ascii="Cambria" w:hAnsi="Cambria"/>
                <w:iCs/>
                <w:sz w:val="21"/>
                <w:szCs w:val="21"/>
              </w:rPr>
            </w:pPr>
            <w:r w:rsidRPr="0058313F">
              <w:rPr>
                <w:rFonts w:ascii="Cambria" w:hAnsi="Cambria"/>
                <w:iCs/>
                <w:sz w:val="21"/>
                <w:szCs w:val="21"/>
              </w:rPr>
              <w:t>Keterikatan Kerja</w:t>
            </w:r>
          </w:p>
        </w:tc>
        <w:tc>
          <w:tcPr>
            <w:tcW w:w="0" w:type="auto"/>
            <w:tcBorders>
              <w:top w:val="single" w:sz="4" w:space="0" w:color="auto"/>
            </w:tcBorders>
          </w:tcPr>
          <w:p w14:paraId="08B89747" w14:textId="77777777" w:rsidR="0058313F" w:rsidRPr="0058313F" w:rsidRDefault="0058313F" w:rsidP="0058313F">
            <w:pPr>
              <w:pStyle w:val="EndnoteText"/>
              <w:spacing w:line="276" w:lineRule="auto"/>
              <w:ind w:left="142" w:right="251"/>
              <w:jc w:val="center"/>
              <w:rPr>
                <w:rFonts w:ascii="Cambria" w:hAnsi="Cambria"/>
                <w:sz w:val="21"/>
                <w:szCs w:val="21"/>
              </w:rPr>
            </w:pPr>
            <w:r w:rsidRPr="0058313F">
              <w:rPr>
                <w:rFonts w:ascii="Cambria" w:hAnsi="Cambria"/>
                <w:sz w:val="21"/>
                <w:szCs w:val="21"/>
              </w:rPr>
              <w:t>51</w:t>
            </w:r>
          </w:p>
        </w:tc>
        <w:tc>
          <w:tcPr>
            <w:tcW w:w="0" w:type="auto"/>
            <w:tcBorders>
              <w:top w:val="single" w:sz="4" w:space="0" w:color="auto"/>
            </w:tcBorders>
          </w:tcPr>
          <w:p w14:paraId="2C90277B" w14:textId="77777777" w:rsidR="0058313F" w:rsidRPr="0058313F" w:rsidRDefault="0058313F" w:rsidP="0058313F">
            <w:pPr>
              <w:pStyle w:val="EndnoteText"/>
              <w:spacing w:line="276" w:lineRule="auto"/>
              <w:ind w:left="142" w:right="273"/>
              <w:jc w:val="center"/>
              <w:rPr>
                <w:rFonts w:ascii="Cambria" w:hAnsi="Cambria"/>
                <w:sz w:val="21"/>
                <w:szCs w:val="21"/>
              </w:rPr>
            </w:pPr>
            <w:r w:rsidRPr="0058313F">
              <w:rPr>
                <w:rFonts w:ascii="Cambria" w:hAnsi="Cambria"/>
                <w:sz w:val="21"/>
                <w:szCs w:val="21"/>
              </w:rPr>
              <w:t>69</w:t>
            </w:r>
          </w:p>
        </w:tc>
      </w:tr>
      <w:tr w:rsidR="0058313F" w:rsidRPr="0058313F" w14:paraId="7A25885A" w14:textId="77777777" w:rsidTr="0058313F">
        <w:trPr>
          <w:trHeight w:val="277"/>
          <w:jc w:val="center"/>
        </w:trPr>
        <w:tc>
          <w:tcPr>
            <w:tcW w:w="0" w:type="auto"/>
            <w:tcBorders>
              <w:bottom w:val="single" w:sz="4" w:space="0" w:color="auto"/>
            </w:tcBorders>
          </w:tcPr>
          <w:p w14:paraId="1B0865CC" w14:textId="77777777" w:rsidR="0058313F" w:rsidRPr="0058313F" w:rsidRDefault="0058313F" w:rsidP="0058313F">
            <w:pPr>
              <w:pStyle w:val="EndnoteText"/>
              <w:spacing w:line="276" w:lineRule="auto"/>
              <w:ind w:left="142"/>
              <w:jc w:val="center"/>
              <w:rPr>
                <w:rFonts w:ascii="Cambria" w:hAnsi="Cambria"/>
                <w:sz w:val="21"/>
                <w:szCs w:val="21"/>
              </w:rPr>
            </w:pPr>
            <w:r w:rsidRPr="0058313F">
              <w:rPr>
                <w:rFonts w:ascii="Cambria" w:hAnsi="Cambria"/>
                <w:sz w:val="21"/>
                <w:szCs w:val="21"/>
              </w:rPr>
              <w:t>Resiliensi</w:t>
            </w:r>
          </w:p>
        </w:tc>
        <w:tc>
          <w:tcPr>
            <w:tcW w:w="0" w:type="auto"/>
            <w:tcBorders>
              <w:bottom w:val="single" w:sz="4" w:space="0" w:color="auto"/>
            </w:tcBorders>
          </w:tcPr>
          <w:p w14:paraId="2C3601C0" w14:textId="77777777" w:rsidR="0058313F" w:rsidRPr="0058313F" w:rsidRDefault="0058313F" w:rsidP="0058313F">
            <w:pPr>
              <w:pStyle w:val="EndnoteText"/>
              <w:spacing w:line="276" w:lineRule="auto"/>
              <w:ind w:left="142" w:right="250"/>
              <w:jc w:val="center"/>
              <w:rPr>
                <w:rFonts w:ascii="Cambria" w:hAnsi="Cambria"/>
                <w:sz w:val="21"/>
                <w:szCs w:val="21"/>
              </w:rPr>
            </w:pPr>
            <w:r w:rsidRPr="0058313F">
              <w:rPr>
                <w:rFonts w:ascii="Cambria" w:hAnsi="Cambria"/>
                <w:sz w:val="21"/>
                <w:szCs w:val="21"/>
              </w:rPr>
              <w:t>87</w:t>
            </w:r>
          </w:p>
        </w:tc>
        <w:tc>
          <w:tcPr>
            <w:tcW w:w="0" w:type="auto"/>
            <w:tcBorders>
              <w:bottom w:val="single" w:sz="4" w:space="0" w:color="auto"/>
            </w:tcBorders>
          </w:tcPr>
          <w:p w14:paraId="2EEDF6E5" w14:textId="77777777" w:rsidR="0058313F" w:rsidRPr="0058313F" w:rsidRDefault="0058313F" w:rsidP="0058313F">
            <w:pPr>
              <w:pStyle w:val="EndnoteText"/>
              <w:spacing w:line="276" w:lineRule="auto"/>
              <w:ind w:left="142" w:right="273"/>
              <w:jc w:val="center"/>
              <w:rPr>
                <w:rFonts w:ascii="Cambria" w:hAnsi="Cambria"/>
                <w:sz w:val="21"/>
                <w:szCs w:val="21"/>
              </w:rPr>
            </w:pPr>
            <w:r w:rsidRPr="0058313F">
              <w:rPr>
                <w:rFonts w:ascii="Cambria" w:hAnsi="Cambria"/>
                <w:sz w:val="21"/>
                <w:szCs w:val="21"/>
              </w:rPr>
              <w:t>110,5</w:t>
            </w:r>
          </w:p>
        </w:tc>
      </w:tr>
    </w:tbl>
    <w:p w14:paraId="0CECEABF" w14:textId="77777777" w:rsidR="0058313F" w:rsidRPr="0058313F" w:rsidRDefault="0058313F" w:rsidP="0058313F">
      <w:pPr>
        <w:pStyle w:val="BodyText"/>
        <w:spacing w:line="276" w:lineRule="auto"/>
        <w:ind w:left="142"/>
        <w:jc w:val="both"/>
        <w:rPr>
          <w:rFonts w:ascii="Cambria" w:hAnsi="Cambria"/>
          <w:b/>
          <w:sz w:val="21"/>
          <w:szCs w:val="21"/>
        </w:rPr>
      </w:pPr>
    </w:p>
    <w:p w14:paraId="77F65336" w14:textId="77777777" w:rsidR="0058313F" w:rsidRPr="0058313F" w:rsidRDefault="0058313F" w:rsidP="0058313F">
      <w:pPr>
        <w:pStyle w:val="BodyText"/>
        <w:spacing w:before="1" w:line="276" w:lineRule="auto"/>
        <w:ind w:left="142"/>
        <w:jc w:val="both"/>
        <w:rPr>
          <w:rFonts w:ascii="Cambria" w:hAnsi="Cambria"/>
          <w:b/>
          <w:sz w:val="21"/>
          <w:szCs w:val="21"/>
        </w:rPr>
      </w:pPr>
    </w:p>
    <w:p w14:paraId="3FE336CD" w14:textId="77777777" w:rsidR="0058313F" w:rsidRPr="0058313F" w:rsidRDefault="0058313F" w:rsidP="0058313F">
      <w:pPr>
        <w:pStyle w:val="BodyText"/>
        <w:spacing w:line="276" w:lineRule="auto"/>
        <w:ind w:left="142" w:right="116" w:firstLine="578"/>
        <w:jc w:val="both"/>
        <w:rPr>
          <w:rFonts w:ascii="Cambria" w:hAnsi="Cambria"/>
          <w:sz w:val="21"/>
          <w:szCs w:val="21"/>
        </w:rPr>
      </w:pPr>
      <w:r w:rsidRPr="0058313F">
        <w:rPr>
          <w:rFonts w:ascii="Cambria" w:hAnsi="Cambria"/>
          <w:sz w:val="21"/>
          <w:szCs w:val="21"/>
          <w:lang w:eastAsia="zh-CN"/>
        </w:rPr>
        <w:t xml:space="preserve">Berdasarkan uji hipotesis analisis </w:t>
      </w:r>
      <w:r w:rsidRPr="0058313F">
        <w:rPr>
          <w:rFonts w:ascii="Cambria" w:hAnsi="Cambria"/>
          <w:i/>
          <w:iCs/>
          <w:sz w:val="21"/>
          <w:szCs w:val="21"/>
          <w:lang w:eastAsia="zh-CN"/>
        </w:rPr>
        <w:t>pearson product moment</w:t>
      </w:r>
      <w:r w:rsidRPr="0058313F">
        <w:rPr>
          <w:rFonts w:ascii="Cambria" w:hAnsi="Cambria"/>
          <w:sz w:val="21"/>
          <w:szCs w:val="21"/>
          <w:lang w:eastAsia="zh-CN"/>
        </w:rPr>
        <w:t xml:space="preserve"> </w:t>
      </w:r>
      <w:r w:rsidRPr="0058313F">
        <w:rPr>
          <w:rFonts w:ascii="Cambria" w:hAnsi="Cambria"/>
          <w:i/>
          <w:iCs/>
          <w:sz w:val="21"/>
          <w:szCs w:val="21"/>
          <w:lang w:eastAsia="zh-CN"/>
        </w:rPr>
        <w:t xml:space="preserve">corellation </w:t>
      </w:r>
      <w:r w:rsidRPr="0058313F">
        <w:rPr>
          <w:rFonts w:ascii="Cambria" w:hAnsi="Cambria"/>
          <w:sz w:val="21"/>
          <w:szCs w:val="21"/>
          <w:lang w:eastAsia="zh-CN"/>
        </w:rPr>
        <w:t xml:space="preserve">didapatkan koefisien korelasi antara resiliensi dengan keterikatan kerja56 sebesar 0,668 (p≤0,05). Berdasarkan hasil analisis tersebut dapat dikatakan bahwa pada penelitian ini H0 ditolak dan H1 diterima (p≤0,05). Koefisien korelasi antara resiliensi dengan keterikatan kerja bertanda positif sehingga arah hubungan kedua variabel tersebut adalah searah yang artinya semakin tinggi resiliensi pada karyawan PT KIP, maka semakin tinggi pula keterikatan kerja pada karyawan PT KIP. </w:t>
      </w:r>
    </w:p>
    <w:p w14:paraId="25E1A775" w14:textId="0CCD4FA8" w:rsidR="0058313F" w:rsidRPr="0058313F" w:rsidRDefault="0058313F" w:rsidP="0058313F">
      <w:pPr>
        <w:pStyle w:val="Heading2"/>
        <w:spacing w:before="222" w:line="276" w:lineRule="auto"/>
        <w:ind w:left="142" w:right="291"/>
        <w:jc w:val="center"/>
        <w:rPr>
          <w:rFonts w:ascii="Cambria" w:hAnsi="Cambria" w:cs="Times New Roman"/>
          <w:b/>
          <w:bCs/>
          <w:color w:val="auto"/>
          <w:sz w:val="21"/>
          <w:szCs w:val="21"/>
        </w:rPr>
      </w:pPr>
      <w:r w:rsidRPr="0058313F">
        <w:rPr>
          <w:rFonts w:ascii="Cambria" w:hAnsi="Cambria" w:cs="Times New Roman"/>
          <w:b/>
          <w:bCs/>
          <w:color w:val="auto"/>
          <w:sz w:val="21"/>
          <w:szCs w:val="21"/>
        </w:rPr>
        <w:lastRenderedPageBreak/>
        <w:t xml:space="preserve">Tabel 5. </w:t>
      </w:r>
      <w:r w:rsidRPr="0058313F">
        <w:rPr>
          <w:rFonts w:ascii="Cambria" w:hAnsi="Cambria"/>
          <w:b/>
          <w:color w:val="auto"/>
          <w:sz w:val="21"/>
          <w:szCs w:val="21"/>
        </w:rPr>
        <w:t xml:space="preserve">Hasil </w:t>
      </w:r>
      <w:r w:rsidRPr="0058313F">
        <w:rPr>
          <w:rFonts w:ascii="Cambria" w:hAnsi="Cambria"/>
          <w:b/>
          <w:i/>
          <w:color w:val="auto"/>
          <w:sz w:val="21"/>
          <w:szCs w:val="21"/>
        </w:rPr>
        <w:t>Pearson Product Moment Corellation</w:t>
      </w:r>
    </w:p>
    <w:tbl>
      <w:tblPr>
        <w:tblW w:w="0" w:type="auto"/>
        <w:jc w:val="center"/>
        <w:tblCellMar>
          <w:left w:w="0" w:type="dxa"/>
          <w:right w:w="0" w:type="dxa"/>
        </w:tblCellMar>
        <w:tblLook w:val="04A0" w:firstRow="1" w:lastRow="0" w:firstColumn="1" w:lastColumn="0" w:noHBand="0" w:noVBand="1"/>
      </w:tblPr>
      <w:tblGrid>
        <w:gridCol w:w="1582"/>
        <w:gridCol w:w="950"/>
        <w:gridCol w:w="890"/>
        <w:gridCol w:w="1295"/>
        <w:gridCol w:w="1568"/>
      </w:tblGrid>
      <w:tr w:rsidR="0058313F" w:rsidRPr="0058313F" w14:paraId="6F246A20" w14:textId="77777777" w:rsidTr="0057215E">
        <w:trPr>
          <w:trHeight w:val="292"/>
          <w:jc w:val="center"/>
        </w:trPr>
        <w:tc>
          <w:tcPr>
            <w:tcW w:w="0" w:type="auto"/>
            <w:tcBorders>
              <w:top w:val="single" w:sz="4" w:space="0" w:color="000000"/>
              <w:bottom w:val="single" w:sz="4" w:space="0" w:color="000000"/>
            </w:tcBorders>
          </w:tcPr>
          <w:p w14:paraId="5CE20001" w14:textId="77777777" w:rsidR="0058313F" w:rsidRPr="0058313F" w:rsidRDefault="0058313F" w:rsidP="0058313F">
            <w:pPr>
              <w:pStyle w:val="EndnoteText"/>
              <w:spacing w:line="276" w:lineRule="auto"/>
              <w:ind w:left="142"/>
              <w:jc w:val="both"/>
              <w:rPr>
                <w:rFonts w:ascii="Cambria" w:hAnsi="Cambria"/>
                <w:sz w:val="21"/>
                <w:szCs w:val="21"/>
              </w:rPr>
            </w:pPr>
            <w:r w:rsidRPr="0058313F">
              <w:rPr>
                <w:rFonts w:ascii="Cambria" w:hAnsi="Cambria"/>
                <w:sz w:val="21"/>
                <w:szCs w:val="21"/>
              </w:rPr>
              <w:t>Variabel</w:t>
            </w:r>
          </w:p>
        </w:tc>
        <w:tc>
          <w:tcPr>
            <w:tcW w:w="0" w:type="auto"/>
            <w:tcBorders>
              <w:top w:val="single" w:sz="4" w:space="0" w:color="000000"/>
              <w:bottom w:val="single" w:sz="4" w:space="0" w:color="000000"/>
            </w:tcBorders>
          </w:tcPr>
          <w:p w14:paraId="652711A9" w14:textId="77777777" w:rsidR="0058313F" w:rsidRPr="0058313F" w:rsidRDefault="0058313F" w:rsidP="0058313F">
            <w:pPr>
              <w:pStyle w:val="EndnoteText"/>
              <w:spacing w:line="276" w:lineRule="auto"/>
              <w:ind w:left="142" w:right="3"/>
              <w:jc w:val="both"/>
              <w:rPr>
                <w:rFonts w:ascii="Cambria" w:hAnsi="Cambria"/>
                <w:i/>
                <w:sz w:val="21"/>
                <w:szCs w:val="21"/>
              </w:rPr>
            </w:pPr>
            <w:r w:rsidRPr="0058313F">
              <w:rPr>
                <w:rFonts w:ascii="Cambria" w:hAnsi="Cambria"/>
                <w:i/>
                <w:sz w:val="21"/>
                <w:szCs w:val="21"/>
              </w:rPr>
              <w:t>r</w:t>
            </w:r>
          </w:p>
        </w:tc>
        <w:tc>
          <w:tcPr>
            <w:tcW w:w="0" w:type="auto"/>
            <w:tcBorders>
              <w:top w:val="single" w:sz="4" w:space="0" w:color="000000"/>
              <w:bottom w:val="single" w:sz="4" w:space="0" w:color="000000"/>
            </w:tcBorders>
          </w:tcPr>
          <w:p w14:paraId="26DD5E6E" w14:textId="77777777" w:rsidR="0058313F" w:rsidRPr="0058313F" w:rsidRDefault="0058313F" w:rsidP="0058313F">
            <w:pPr>
              <w:pStyle w:val="EndnoteText"/>
              <w:spacing w:line="276" w:lineRule="auto"/>
              <w:ind w:left="142"/>
              <w:jc w:val="both"/>
              <w:rPr>
                <w:rFonts w:ascii="Cambria" w:hAnsi="Cambria"/>
                <w:sz w:val="21"/>
                <w:szCs w:val="21"/>
              </w:rPr>
            </w:pPr>
            <w:r w:rsidRPr="0058313F">
              <w:rPr>
                <w:rFonts w:ascii="Cambria" w:hAnsi="Cambria"/>
                <w:sz w:val="21"/>
                <w:szCs w:val="21"/>
              </w:rPr>
              <w:t>p</w:t>
            </w:r>
          </w:p>
        </w:tc>
        <w:tc>
          <w:tcPr>
            <w:tcW w:w="0" w:type="auto"/>
            <w:tcBorders>
              <w:top w:val="single" w:sz="4" w:space="0" w:color="000000"/>
              <w:bottom w:val="single" w:sz="4" w:space="0" w:color="000000"/>
            </w:tcBorders>
          </w:tcPr>
          <w:p w14:paraId="157C7A3B" w14:textId="77777777" w:rsidR="0058313F" w:rsidRPr="0058313F" w:rsidRDefault="0058313F" w:rsidP="0058313F">
            <w:pPr>
              <w:pStyle w:val="EndnoteText"/>
              <w:spacing w:line="276" w:lineRule="auto"/>
              <w:ind w:left="142" w:right="114"/>
              <w:jc w:val="both"/>
              <w:rPr>
                <w:rFonts w:ascii="Cambria" w:hAnsi="Cambria"/>
                <w:sz w:val="21"/>
                <w:szCs w:val="21"/>
              </w:rPr>
            </w:pPr>
            <w:r w:rsidRPr="0058313F">
              <w:rPr>
                <w:rFonts w:ascii="Cambria" w:hAnsi="Cambria"/>
                <w:sz w:val="21"/>
                <w:szCs w:val="21"/>
              </w:rPr>
              <w:t>Keterangan</w:t>
            </w:r>
          </w:p>
        </w:tc>
        <w:tc>
          <w:tcPr>
            <w:tcW w:w="1568" w:type="dxa"/>
            <w:tcBorders>
              <w:top w:val="single" w:sz="4" w:space="0" w:color="000000"/>
              <w:bottom w:val="single" w:sz="4" w:space="0" w:color="000000"/>
            </w:tcBorders>
          </w:tcPr>
          <w:p w14:paraId="6369DBDC" w14:textId="77777777" w:rsidR="0058313F" w:rsidRPr="0058313F" w:rsidRDefault="0058313F" w:rsidP="0058313F">
            <w:pPr>
              <w:pStyle w:val="EndnoteText"/>
              <w:spacing w:line="276" w:lineRule="auto"/>
              <w:ind w:left="142"/>
              <w:jc w:val="both"/>
              <w:rPr>
                <w:rFonts w:ascii="Cambria" w:hAnsi="Cambria"/>
                <w:sz w:val="21"/>
                <w:szCs w:val="21"/>
              </w:rPr>
            </w:pPr>
            <w:r w:rsidRPr="0058313F">
              <w:rPr>
                <w:rFonts w:ascii="Cambria" w:hAnsi="Cambria"/>
                <w:sz w:val="21"/>
                <w:szCs w:val="21"/>
              </w:rPr>
              <w:t>Kesimpulan</w:t>
            </w:r>
          </w:p>
        </w:tc>
      </w:tr>
      <w:tr w:rsidR="0058313F" w:rsidRPr="0058313F" w14:paraId="1A4FBE96" w14:textId="77777777" w:rsidTr="0057215E">
        <w:trPr>
          <w:trHeight w:val="1163"/>
          <w:jc w:val="center"/>
        </w:trPr>
        <w:tc>
          <w:tcPr>
            <w:tcW w:w="0" w:type="auto"/>
            <w:tcBorders>
              <w:top w:val="single" w:sz="4" w:space="0" w:color="000000"/>
              <w:bottom w:val="single" w:sz="4" w:space="0" w:color="000000"/>
            </w:tcBorders>
          </w:tcPr>
          <w:p w14:paraId="63083A58" w14:textId="77777777" w:rsidR="0058313F" w:rsidRPr="0058313F" w:rsidRDefault="0058313F" w:rsidP="0058313F">
            <w:pPr>
              <w:ind w:left="142"/>
              <w:jc w:val="both"/>
              <w:rPr>
                <w:rFonts w:ascii="Cambria" w:hAnsi="Cambria"/>
                <w:sz w:val="21"/>
                <w:szCs w:val="21"/>
              </w:rPr>
            </w:pPr>
            <w:r w:rsidRPr="0058313F">
              <w:rPr>
                <w:rFonts w:ascii="Cambria" w:hAnsi="Cambria"/>
                <w:sz w:val="21"/>
                <w:szCs w:val="21"/>
                <w:lang w:eastAsia="zh-CN" w:bidi="ar"/>
              </w:rPr>
              <w:t>Resiliensi (X)</w:t>
            </w:r>
          </w:p>
          <w:p w14:paraId="4DB33163" w14:textId="77777777" w:rsidR="0058313F" w:rsidRPr="0058313F" w:rsidRDefault="0058313F" w:rsidP="0058313F">
            <w:pPr>
              <w:ind w:left="142"/>
              <w:jc w:val="both"/>
              <w:rPr>
                <w:rFonts w:ascii="Cambria" w:hAnsi="Cambria"/>
                <w:sz w:val="21"/>
                <w:szCs w:val="21"/>
              </w:rPr>
            </w:pPr>
            <w:r w:rsidRPr="0058313F">
              <w:rPr>
                <w:rFonts w:ascii="Cambria" w:hAnsi="Cambria"/>
                <w:sz w:val="21"/>
                <w:szCs w:val="21"/>
                <w:lang w:eastAsia="zh-CN" w:bidi="ar"/>
              </w:rPr>
              <w:t>dan Keterikatan</w:t>
            </w:r>
          </w:p>
          <w:p w14:paraId="6E7A809F" w14:textId="77777777" w:rsidR="0058313F" w:rsidRPr="0058313F" w:rsidRDefault="0058313F" w:rsidP="0058313F">
            <w:pPr>
              <w:ind w:left="142"/>
              <w:jc w:val="both"/>
              <w:rPr>
                <w:rFonts w:ascii="Cambria" w:hAnsi="Cambria"/>
                <w:i/>
                <w:sz w:val="21"/>
                <w:szCs w:val="21"/>
              </w:rPr>
            </w:pPr>
            <w:r w:rsidRPr="0058313F">
              <w:rPr>
                <w:rFonts w:ascii="Cambria" w:hAnsi="Cambria"/>
                <w:sz w:val="21"/>
                <w:szCs w:val="21"/>
                <w:lang w:eastAsia="zh-CN" w:bidi="ar"/>
              </w:rPr>
              <w:t>Kerja (Y)</w:t>
            </w:r>
          </w:p>
        </w:tc>
        <w:tc>
          <w:tcPr>
            <w:tcW w:w="0" w:type="auto"/>
            <w:tcBorders>
              <w:top w:val="single" w:sz="4" w:space="0" w:color="000000"/>
              <w:bottom w:val="single" w:sz="4" w:space="0" w:color="000000"/>
            </w:tcBorders>
          </w:tcPr>
          <w:p w14:paraId="6CA555E9" w14:textId="77777777" w:rsidR="0058313F" w:rsidRPr="0058313F" w:rsidRDefault="0058313F" w:rsidP="0058313F">
            <w:pPr>
              <w:pStyle w:val="EndnoteText"/>
              <w:spacing w:line="276" w:lineRule="auto"/>
              <w:ind w:left="142"/>
              <w:jc w:val="both"/>
              <w:rPr>
                <w:rFonts w:ascii="Cambria" w:hAnsi="Cambria"/>
                <w:b/>
                <w:i/>
                <w:sz w:val="21"/>
                <w:szCs w:val="21"/>
              </w:rPr>
            </w:pPr>
          </w:p>
          <w:p w14:paraId="1DDDB91E" w14:textId="77777777" w:rsidR="0058313F" w:rsidRPr="0058313F" w:rsidRDefault="0058313F" w:rsidP="0058313F">
            <w:pPr>
              <w:pStyle w:val="EndnoteText"/>
              <w:spacing w:before="154" w:line="276" w:lineRule="auto"/>
              <w:ind w:left="142" w:right="299"/>
              <w:jc w:val="both"/>
              <w:rPr>
                <w:rFonts w:ascii="Cambria" w:hAnsi="Cambria"/>
                <w:sz w:val="21"/>
                <w:szCs w:val="21"/>
              </w:rPr>
            </w:pPr>
            <w:r w:rsidRPr="0058313F">
              <w:rPr>
                <w:rFonts w:ascii="Cambria" w:hAnsi="Cambria"/>
                <w:sz w:val="21"/>
                <w:szCs w:val="21"/>
              </w:rPr>
              <w:t>0,668</w:t>
            </w:r>
          </w:p>
        </w:tc>
        <w:tc>
          <w:tcPr>
            <w:tcW w:w="0" w:type="auto"/>
            <w:tcBorders>
              <w:top w:val="single" w:sz="4" w:space="0" w:color="000000"/>
              <w:bottom w:val="single" w:sz="4" w:space="0" w:color="000000"/>
            </w:tcBorders>
          </w:tcPr>
          <w:p w14:paraId="5E1375E9" w14:textId="77777777" w:rsidR="0058313F" w:rsidRPr="0058313F" w:rsidRDefault="0058313F" w:rsidP="0058313F">
            <w:pPr>
              <w:pStyle w:val="EndnoteText"/>
              <w:spacing w:line="276" w:lineRule="auto"/>
              <w:ind w:left="142"/>
              <w:jc w:val="both"/>
              <w:rPr>
                <w:rFonts w:ascii="Cambria" w:hAnsi="Cambria"/>
                <w:b/>
                <w:i/>
                <w:sz w:val="21"/>
                <w:szCs w:val="21"/>
              </w:rPr>
            </w:pPr>
          </w:p>
          <w:p w14:paraId="2B9F4676" w14:textId="77777777" w:rsidR="0058313F" w:rsidRPr="0058313F" w:rsidRDefault="0058313F" w:rsidP="0058313F">
            <w:pPr>
              <w:pStyle w:val="EndnoteText"/>
              <w:spacing w:before="154" w:line="276" w:lineRule="auto"/>
              <w:ind w:left="142" w:right="239"/>
              <w:jc w:val="both"/>
              <w:rPr>
                <w:rFonts w:ascii="Cambria" w:hAnsi="Cambria"/>
                <w:sz w:val="21"/>
                <w:szCs w:val="21"/>
              </w:rPr>
            </w:pPr>
            <w:r w:rsidRPr="0058313F">
              <w:rPr>
                <w:rFonts w:ascii="Cambria" w:hAnsi="Cambria"/>
                <w:sz w:val="21"/>
                <w:szCs w:val="21"/>
              </w:rPr>
              <w:t>0,005</w:t>
            </w:r>
          </w:p>
        </w:tc>
        <w:tc>
          <w:tcPr>
            <w:tcW w:w="0" w:type="auto"/>
            <w:tcBorders>
              <w:top w:val="single" w:sz="4" w:space="0" w:color="000000"/>
              <w:bottom w:val="single" w:sz="4" w:space="0" w:color="000000"/>
            </w:tcBorders>
          </w:tcPr>
          <w:p w14:paraId="185ED60A" w14:textId="77777777" w:rsidR="0058313F" w:rsidRPr="0058313F" w:rsidRDefault="0058313F" w:rsidP="0058313F">
            <w:pPr>
              <w:pStyle w:val="EndnoteText"/>
              <w:spacing w:line="276" w:lineRule="auto"/>
              <w:ind w:left="142"/>
              <w:jc w:val="both"/>
              <w:rPr>
                <w:rFonts w:ascii="Cambria" w:hAnsi="Cambria"/>
                <w:b/>
                <w:i/>
                <w:sz w:val="21"/>
                <w:szCs w:val="21"/>
              </w:rPr>
            </w:pPr>
          </w:p>
          <w:p w14:paraId="094607D1" w14:textId="77777777" w:rsidR="0058313F" w:rsidRPr="0058313F" w:rsidRDefault="0058313F" w:rsidP="0058313F">
            <w:pPr>
              <w:pStyle w:val="EndnoteText"/>
              <w:spacing w:before="154" w:line="276" w:lineRule="auto"/>
              <w:ind w:left="142" w:right="162"/>
              <w:jc w:val="both"/>
              <w:rPr>
                <w:rFonts w:ascii="Cambria" w:hAnsi="Cambria"/>
                <w:sz w:val="21"/>
                <w:szCs w:val="21"/>
              </w:rPr>
            </w:pPr>
            <w:r w:rsidRPr="0058313F">
              <w:rPr>
                <w:rFonts w:ascii="Cambria" w:hAnsi="Cambria"/>
                <w:sz w:val="21"/>
                <w:szCs w:val="21"/>
              </w:rPr>
              <w:t>Signifikan</w:t>
            </w:r>
          </w:p>
        </w:tc>
        <w:tc>
          <w:tcPr>
            <w:tcW w:w="1568" w:type="dxa"/>
            <w:tcBorders>
              <w:top w:val="single" w:sz="4" w:space="0" w:color="000000"/>
              <w:bottom w:val="single" w:sz="4" w:space="0" w:color="000000"/>
            </w:tcBorders>
          </w:tcPr>
          <w:p w14:paraId="5EA689A8" w14:textId="77777777" w:rsidR="0058313F" w:rsidRPr="0058313F" w:rsidRDefault="0058313F" w:rsidP="0058313F">
            <w:pPr>
              <w:pStyle w:val="EndnoteText"/>
              <w:spacing w:line="276" w:lineRule="auto"/>
              <w:ind w:left="142" w:right="371"/>
              <w:jc w:val="both"/>
              <w:rPr>
                <w:rFonts w:ascii="Cambria" w:hAnsi="Cambria"/>
                <w:sz w:val="21"/>
                <w:szCs w:val="21"/>
              </w:rPr>
            </w:pPr>
            <w:r w:rsidRPr="0058313F">
              <w:rPr>
                <w:rFonts w:ascii="Cambria" w:hAnsi="Cambria"/>
                <w:sz w:val="21"/>
                <w:szCs w:val="21"/>
              </w:rPr>
              <w:t>Hubungan positif, hipotesis</w:t>
            </w:r>
          </w:p>
          <w:p w14:paraId="35FBDCBB" w14:textId="77777777" w:rsidR="0058313F" w:rsidRPr="0058313F" w:rsidRDefault="0058313F" w:rsidP="0058313F">
            <w:pPr>
              <w:pStyle w:val="EndnoteText"/>
              <w:spacing w:line="276" w:lineRule="auto"/>
              <w:ind w:left="142"/>
              <w:jc w:val="both"/>
              <w:rPr>
                <w:rFonts w:ascii="Cambria" w:hAnsi="Cambria"/>
                <w:sz w:val="21"/>
                <w:szCs w:val="21"/>
              </w:rPr>
            </w:pPr>
            <w:r w:rsidRPr="0058313F">
              <w:rPr>
                <w:rFonts w:ascii="Cambria" w:hAnsi="Cambria"/>
                <w:sz w:val="21"/>
                <w:szCs w:val="21"/>
              </w:rPr>
              <w:t>diterima</w:t>
            </w:r>
          </w:p>
        </w:tc>
      </w:tr>
    </w:tbl>
    <w:p w14:paraId="004F535E" w14:textId="77777777" w:rsidR="0058313F" w:rsidRPr="0058313F" w:rsidRDefault="0058313F" w:rsidP="0058313F">
      <w:pPr>
        <w:pStyle w:val="BodyText"/>
        <w:spacing w:before="3" w:line="276" w:lineRule="auto"/>
        <w:ind w:left="142"/>
        <w:jc w:val="both"/>
        <w:rPr>
          <w:rFonts w:ascii="Cambria" w:hAnsi="Cambria"/>
          <w:b/>
          <w:i/>
          <w:sz w:val="21"/>
          <w:szCs w:val="21"/>
        </w:rPr>
      </w:pPr>
    </w:p>
    <w:p w14:paraId="4DC578F4" w14:textId="4380625D" w:rsidR="0058313F" w:rsidRPr="0058313F" w:rsidRDefault="0058313F" w:rsidP="0058313F">
      <w:pPr>
        <w:ind w:left="142" w:firstLine="578"/>
        <w:jc w:val="both"/>
        <w:rPr>
          <w:rFonts w:ascii="Cambria" w:hAnsi="Cambria"/>
          <w:sz w:val="21"/>
          <w:szCs w:val="21"/>
        </w:rPr>
      </w:pPr>
      <w:r w:rsidRPr="0058313F">
        <w:rPr>
          <w:rFonts w:ascii="Cambria" w:hAnsi="Cambria"/>
          <w:sz w:val="21"/>
          <w:szCs w:val="21"/>
          <w:lang w:eastAsia="zh-CN" w:bidi="ar"/>
        </w:rPr>
        <w:t>Penelitian ini dilakukan untuk menguji hubungan antara resiliensi dengan keterikatan kerja pada karyawan PT KIP. Berdasarkan hasil analisis data yang telah dilakukan, diketahui bahwa hipotesis dalam penelitian ini diterima. Hal ini dapat diartikan bahwa terdapat hubungan antara resiliensi dengan keterikatan kerja pada karyawan PT KIP. Hal ini mendukung hasil penelitian dilakukan oleh Santoso, Jatmika (2017), melakukan penelitian dengan subjek 104 orang agen asuransi bertujuan untuk mengetahui apakah terdapat hubungan antara resiliensi dengan keterikatan kerja pada agen asuransi perusahaan X. Hasil penelitian terdapat hubungan kuat dan positif antara resiliensi dengan keterikatan kerja dengan nilai koefisien korelasi sebesar 0,286 (p = 0,003). Dapat ditarik kesimpulan apabila resiliensi agen asuransi tinggi maka keterikatan kerja agen asuransi akan tinggi dan begitupula sebaliknya. Salah satu karyawan PT KIP ketika memecahkan masalah harus menggunakan kepala dingin dan tenang, tidak terburu-buru untuk memutuskan sesuatu karena menggunakan emosi justru akan memperparah permasalahan. Ketika seorang karyawan memiliki resiliensi mereka berusaha kembali bangkit dengan kekuatan dan semangat untuk menghadapi kesulitan, semangat untuk mewujudkan tujuan yang dimiliki oleh seseorang inilah yang menjadi ciri-ciri seseorang yang memiliki keterikatan kerja. Hal ini menjelaskan bahwa karyawan PT KIP diharapkan untuk memiliki semangat ketika bekerja dan menghadapi kesulitan demi mencapai tujuan, dimana semangat menjadi ciri seseorang memiliki keterikatan kerja.</w:t>
      </w:r>
    </w:p>
    <w:tbl>
      <w:tblPr>
        <w:tblW w:w="0" w:type="auto"/>
        <w:shd w:val="clear" w:color="auto" w:fill="D9D9D9"/>
        <w:tblLook w:val="04A0" w:firstRow="1" w:lastRow="0" w:firstColumn="1" w:lastColumn="0" w:noHBand="0" w:noVBand="1"/>
      </w:tblPr>
      <w:tblGrid>
        <w:gridCol w:w="8257"/>
        <w:gridCol w:w="248"/>
      </w:tblGrid>
      <w:tr w:rsidR="001053FB" w:rsidRPr="001053FB" w14:paraId="12C4390F" w14:textId="77777777" w:rsidTr="00587B1A">
        <w:trPr>
          <w:trHeight w:val="287"/>
        </w:trPr>
        <w:tc>
          <w:tcPr>
            <w:tcW w:w="8257" w:type="dxa"/>
            <w:shd w:val="clear" w:color="auto" w:fill="EEEEEE"/>
            <w:vAlign w:val="center"/>
          </w:tcPr>
          <w:p w14:paraId="564A614B" w14:textId="77777777" w:rsidR="00203DAD" w:rsidRPr="001053FB" w:rsidRDefault="00203DAD" w:rsidP="00C81427">
            <w:pPr>
              <w:numPr>
                <w:ilvl w:val="0"/>
                <w:numId w:val="6"/>
              </w:numPr>
              <w:spacing w:after="0" w:line="240" w:lineRule="auto"/>
              <w:ind w:left="318" w:hanging="284"/>
              <w:rPr>
                <w:rFonts w:ascii="Cambria" w:hAnsi="Cambria"/>
                <w:b/>
              </w:rPr>
            </w:pPr>
            <w:r w:rsidRPr="001053FB">
              <w:rPr>
                <w:rFonts w:ascii="Cambria" w:hAnsi="Cambria"/>
                <w:b/>
                <w:noProof/>
              </w:rPr>
              <w:t>Simpulan</w:t>
            </w:r>
          </w:p>
        </w:tc>
        <w:tc>
          <w:tcPr>
            <w:tcW w:w="248" w:type="dxa"/>
            <w:shd w:val="clear" w:color="auto" w:fill="FF00FF"/>
          </w:tcPr>
          <w:p w14:paraId="7E836B9C" w14:textId="77777777" w:rsidR="00203DAD" w:rsidRPr="001053FB" w:rsidRDefault="00203DAD" w:rsidP="00C81427">
            <w:pPr>
              <w:spacing w:after="0" w:line="240" w:lineRule="auto"/>
              <w:rPr>
                <w:b/>
                <w:noProof/>
              </w:rPr>
            </w:pPr>
          </w:p>
        </w:tc>
      </w:tr>
    </w:tbl>
    <w:p w14:paraId="420C4D24" w14:textId="77777777" w:rsidR="00F77FBD" w:rsidRPr="00F77FBD" w:rsidRDefault="00F77FBD" w:rsidP="008E3AD7">
      <w:pPr>
        <w:pStyle w:val="BodyText"/>
        <w:spacing w:line="276" w:lineRule="auto"/>
        <w:ind w:left="142" w:right="119" w:firstLine="720"/>
        <w:jc w:val="both"/>
        <w:rPr>
          <w:rFonts w:ascii="Cambria" w:hAnsi="Cambria"/>
          <w:sz w:val="21"/>
          <w:szCs w:val="21"/>
        </w:rPr>
      </w:pPr>
      <w:r w:rsidRPr="00F77FBD">
        <w:rPr>
          <w:rFonts w:ascii="Cambria" w:hAnsi="Cambria"/>
          <w:sz w:val="21"/>
          <w:szCs w:val="21"/>
          <w:lang w:eastAsia="zh-CN"/>
        </w:rPr>
        <w:t xml:space="preserve">Berdasarkan penelitian yang telah dilakukan, dapat ditarik kesimpulan sebagai berikut: </w:t>
      </w:r>
    </w:p>
    <w:p w14:paraId="6CF8270E" w14:textId="77777777" w:rsidR="00F77FBD" w:rsidRPr="00F77FBD" w:rsidRDefault="00F77FBD" w:rsidP="008E3AD7">
      <w:pPr>
        <w:pStyle w:val="BodyText"/>
        <w:numPr>
          <w:ilvl w:val="0"/>
          <w:numId w:val="7"/>
        </w:numPr>
        <w:spacing w:line="276" w:lineRule="auto"/>
        <w:ind w:left="426" w:right="119" w:hanging="284"/>
        <w:jc w:val="both"/>
        <w:rPr>
          <w:rFonts w:ascii="Cambria" w:hAnsi="Cambria"/>
          <w:sz w:val="21"/>
          <w:szCs w:val="21"/>
          <w:lang w:eastAsia="zh-CN"/>
        </w:rPr>
      </w:pPr>
      <w:r w:rsidRPr="00F77FBD">
        <w:rPr>
          <w:rFonts w:ascii="Cambria" w:hAnsi="Cambria"/>
          <w:sz w:val="21"/>
          <w:szCs w:val="21"/>
          <w:lang w:eastAsia="zh-CN"/>
        </w:rPr>
        <w:t xml:space="preserve">Keterikatan Kerja pada karyawan PT KIP termasuk dalam kategori tinggi, dengan persentase sebesar 66,7% atau sebanyak 28 orang berada dalam kategori sangat tinggi, berada pada kategori cukup dengan persentase sebesar 2,3% atau sebanyak 1 orang dan pada kategori tinggi dengan persentase sebesar 31% atau sebanyak 13 orang. </w:t>
      </w:r>
    </w:p>
    <w:p w14:paraId="06FF4125" w14:textId="77777777" w:rsidR="00F77FBD" w:rsidRPr="00F77FBD" w:rsidRDefault="00F77FBD" w:rsidP="008E3AD7">
      <w:pPr>
        <w:pStyle w:val="BodyText"/>
        <w:numPr>
          <w:ilvl w:val="0"/>
          <w:numId w:val="7"/>
        </w:numPr>
        <w:spacing w:line="276" w:lineRule="auto"/>
        <w:ind w:left="426" w:right="119" w:hanging="284"/>
        <w:jc w:val="both"/>
        <w:rPr>
          <w:rFonts w:ascii="Cambria" w:hAnsi="Cambria"/>
          <w:sz w:val="21"/>
          <w:szCs w:val="21"/>
        </w:rPr>
      </w:pPr>
      <w:r w:rsidRPr="00F77FBD">
        <w:rPr>
          <w:rFonts w:ascii="Cambria" w:hAnsi="Cambria"/>
          <w:sz w:val="21"/>
          <w:szCs w:val="21"/>
          <w:lang w:eastAsia="zh-CN"/>
        </w:rPr>
        <w:t xml:space="preserve">Resiliensi pada karyawan PT KIP termasuk dalam kategori tinggi, dengan persentase sebesar 52,4% atau sebanyak 22 orang berada dalam kategori tinggi, sisanya berada pada kategori cukup dengan presentasi sebesar 9,5% atau sebanyak 4 orang dan pada kategori sangat tinggi dengan persentase sebesar 38,1% atau sebanyak 16 orang. </w:t>
      </w:r>
    </w:p>
    <w:p w14:paraId="63E2F723" w14:textId="59E89926" w:rsidR="00671EDE" w:rsidRDefault="00F77FBD" w:rsidP="00A45E36">
      <w:pPr>
        <w:pStyle w:val="BodyText"/>
        <w:numPr>
          <w:ilvl w:val="0"/>
          <w:numId w:val="7"/>
        </w:numPr>
        <w:spacing w:line="276" w:lineRule="auto"/>
        <w:ind w:left="426" w:right="119" w:hanging="284"/>
        <w:jc w:val="both"/>
        <w:rPr>
          <w:rFonts w:ascii="Cambria" w:hAnsi="Cambria"/>
          <w:sz w:val="21"/>
          <w:szCs w:val="21"/>
        </w:rPr>
      </w:pPr>
      <w:r w:rsidRPr="00F77FBD">
        <w:rPr>
          <w:rFonts w:ascii="Cambria" w:hAnsi="Cambria"/>
          <w:sz w:val="21"/>
          <w:szCs w:val="21"/>
          <w:lang w:eastAsia="zh-CN"/>
        </w:rPr>
        <w:t xml:space="preserve">Terdapat hubungan antara resiliensi dengan keterikatan kerja karyawan PT KIP. Hubunganya termasuk dalam kategori tinggi dan searah serta signifikan artinya semakin tinggi resiliensi maka semakin tinggi pula keterikatan kerja pada karyawan PT KIP. </w:t>
      </w:r>
    </w:p>
    <w:p w14:paraId="4B4823A4" w14:textId="77777777" w:rsidR="00A45E36" w:rsidRPr="00A45E36" w:rsidRDefault="00A45E36" w:rsidP="00A45E36">
      <w:pPr>
        <w:pStyle w:val="BodyText"/>
        <w:spacing w:line="276" w:lineRule="auto"/>
        <w:ind w:left="426" w:right="119"/>
        <w:jc w:val="both"/>
        <w:rPr>
          <w:rFonts w:ascii="Cambria" w:hAnsi="Cambria"/>
          <w:sz w:val="21"/>
          <w:szCs w:val="21"/>
        </w:rPr>
      </w:pPr>
    </w:p>
    <w:tbl>
      <w:tblPr>
        <w:tblW w:w="0" w:type="auto"/>
        <w:shd w:val="clear" w:color="auto" w:fill="D9D9D9"/>
        <w:tblLook w:val="04A0" w:firstRow="1" w:lastRow="0" w:firstColumn="1" w:lastColumn="0" w:noHBand="0" w:noVBand="1"/>
      </w:tblPr>
      <w:tblGrid>
        <w:gridCol w:w="8257"/>
        <w:gridCol w:w="248"/>
      </w:tblGrid>
      <w:tr w:rsidR="001053FB" w:rsidRPr="001053FB" w14:paraId="28A925FE" w14:textId="77777777" w:rsidTr="00587B1A">
        <w:trPr>
          <w:trHeight w:val="287"/>
        </w:trPr>
        <w:tc>
          <w:tcPr>
            <w:tcW w:w="8257" w:type="dxa"/>
            <w:shd w:val="clear" w:color="auto" w:fill="EEEEEE"/>
            <w:vAlign w:val="center"/>
          </w:tcPr>
          <w:p w14:paraId="152FF2A7" w14:textId="77777777" w:rsidR="00203DAD" w:rsidRPr="001053FB" w:rsidRDefault="00203DAD" w:rsidP="00C81427">
            <w:pPr>
              <w:spacing w:after="0" w:line="240" w:lineRule="auto"/>
              <w:rPr>
                <w:rFonts w:ascii="Cambria" w:hAnsi="Cambria"/>
                <w:b/>
              </w:rPr>
            </w:pPr>
            <w:r w:rsidRPr="001053FB">
              <w:rPr>
                <w:rFonts w:ascii="Cambria" w:hAnsi="Cambria"/>
                <w:b/>
                <w:noProof/>
              </w:rPr>
              <w:t>Daftar Rujukan</w:t>
            </w:r>
          </w:p>
        </w:tc>
        <w:tc>
          <w:tcPr>
            <w:tcW w:w="248" w:type="dxa"/>
            <w:shd w:val="clear" w:color="auto" w:fill="FF00FF"/>
          </w:tcPr>
          <w:p w14:paraId="6B7CAA96" w14:textId="77777777" w:rsidR="00203DAD" w:rsidRPr="001053FB" w:rsidRDefault="00203DAD" w:rsidP="00C81427">
            <w:pPr>
              <w:spacing w:after="0" w:line="240" w:lineRule="auto"/>
              <w:rPr>
                <w:b/>
                <w:noProof/>
              </w:rPr>
            </w:pPr>
          </w:p>
        </w:tc>
      </w:tr>
    </w:tbl>
    <w:p w14:paraId="6E0685A3" w14:textId="77777777" w:rsidR="001654D3" w:rsidRDefault="001654D3" w:rsidP="001654D3">
      <w:pPr>
        <w:tabs>
          <w:tab w:val="left" w:pos="142"/>
        </w:tabs>
        <w:spacing w:after="0"/>
        <w:ind w:left="567" w:hanging="425"/>
        <w:jc w:val="both"/>
        <w:rPr>
          <w:rFonts w:ascii="Cambria" w:hAnsi="Cambria"/>
          <w:sz w:val="18"/>
          <w:szCs w:val="18"/>
        </w:rPr>
      </w:pPr>
      <w:r w:rsidRPr="00986FA1">
        <w:rPr>
          <w:rFonts w:ascii="Cambria" w:hAnsi="Cambria"/>
          <w:sz w:val="18"/>
          <w:szCs w:val="18"/>
        </w:rPr>
        <w:t>Arikunto, S. (2013). Prosedur Penelitian Suatu Pendekatan Praktik Edisi Revisi. PT. Rineka Cipta</w:t>
      </w:r>
    </w:p>
    <w:p w14:paraId="0B41B548" w14:textId="77777777" w:rsidR="001654D3" w:rsidRPr="00986FA1" w:rsidRDefault="001654D3" w:rsidP="001654D3">
      <w:pPr>
        <w:tabs>
          <w:tab w:val="left" w:pos="142"/>
        </w:tabs>
        <w:spacing w:after="0"/>
        <w:ind w:left="567" w:hanging="425"/>
        <w:jc w:val="both"/>
        <w:rPr>
          <w:rFonts w:ascii="Cambria" w:hAnsi="Cambria"/>
          <w:sz w:val="18"/>
          <w:szCs w:val="18"/>
        </w:rPr>
      </w:pPr>
      <w:r w:rsidRPr="00986FA1">
        <w:rPr>
          <w:rFonts w:ascii="Cambria" w:hAnsi="Cambria"/>
          <w:sz w:val="18"/>
          <w:szCs w:val="18"/>
        </w:rPr>
        <w:t xml:space="preserve">Asfiyah, E.Y., Kurniawati, E. (2014). </w:t>
      </w:r>
      <w:r w:rsidRPr="00986FA1">
        <w:rPr>
          <w:rFonts w:ascii="Cambria" w:hAnsi="Cambria"/>
          <w:i/>
          <w:sz w:val="18"/>
          <w:szCs w:val="18"/>
        </w:rPr>
        <w:t>Hubungan Antara Resiliensi Dengan Work Engagement Pada Guru di SLB</w:t>
      </w:r>
      <w:r w:rsidRPr="00986FA1">
        <w:rPr>
          <w:rFonts w:ascii="Cambria" w:hAnsi="Cambria"/>
          <w:sz w:val="18"/>
          <w:szCs w:val="18"/>
        </w:rPr>
        <w:t xml:space="preserve">. Jurnal Psikoislamika, 11(2), 17-20. </w:t>
      </w:r>
      <w:hyperlink r:id="rId8" w:history="1">
        <w:r w:rsidRPr="00986FA1">
          <w:rPr>
            <w:rStyle w:val="apple-tab-span"/>
            <w:rFonts w:ascii="Cambria" w:hAnsi="Cambria"/>
            <w:sz w:val="18"/>
            <w:szCs w:val="18"/>
            <w:shd w:val="clear" w:color="auto" w:fill="FFFFFF"/>
          </w:rPr>
          <w:t>https://doi.org/10.18860/psi.v11i2.6385</w:t>
        </w:r>
      </w:hyperlink>
      <w:r w:rsidRPr="00986FA1">
        <w:rPr>
          <w:rFonts w:ascii="Cambria" w:hAnsi="Cambria"/>
          <w:sz w:val="18"/>
          <w:szCs w:val="18"/>
        </w:rPr>
        <w:t>.</w:t>
      </w:r>
    </w:p>
    <w:p w14:paraId="72D43065" w14:textId="77777777" w:rsidR="001654D3" w:rsidRPr="00986FA1" w:rsidRDefault="001654D3" w:rsidP="001654D3">
      <w:pPr>
        <w:tabs>
          <w:tab w:val="left" w:pos="142"/>
        </w:tabs>
        <w:spacing w:after="0"/>
        <w:ind w:left="567" w:hanging="425"/>
        <w:jc w:val="both"/>
        <w:rPr>
          <w:rStyle w:val="apple-tab-span"/>
          <w:rFonts w:ascii="Cambria" w:hAnsi="Cambria"/>
          <w:sz w:val="18"/>
          <w:szCs w:val="18"/>
        </w:rPr>
      </w:pPr>
      <w:r w:rsidRPr="00986FA1">
        <w:rPr>
          <w:rFonts w:ascii="Cambria" w:hAnsi="Cambria"/>
          <w:sz w:val="18"/>
          <w:szCs w:val="18"/>
        </w:rPr>
        <w:lastRenderedPageBreak/>
        <w:t xml:space="preserve">Azizah, R., &amp; Ratnaningsih, I. (2020). </w:t>
      </w:r>
      <w:r w:rsidRPr="00986FA1">
        <w:rPr>
          <w:rFonts w:ascii="Cambria" w:hAnsi="Cambria"/>
          <w:i/>
          <w:sz w:val="18"/>
          <w:szCs w:val="18"/>
        </w:rPr>
        <w:t>Hubungan Antara Job Crafting Dengan Keterikatan Kerja Pada Karyawan Generasi Y Di Kantor Pusat PT.Bank Bukopin, Tbk Jakarta</w:t>
      </w:r>
      <w:r w:rsidRPr="00986FA1">
        <w:rPr>
          <w:rFonts w:ascii="Cambria" w:hAnsi="Cambria"/>
          <w:sz w:val="18"/>
          <w:szCs w:val="18"/>
        </w:rPr>
        <w:t xml:space="preserve">. Jurnal Empati, 7(2), 575-581. </w:t>
      </w:r>
      <w:hyperlink r:id="rId9" w:tgtFrame="_new" w:history="1">
        <w:r w:rsidRPr="00986FA1">
          <w:rPr>
            <w:rStyle w:val="apple-tab-span"/>
            <w:rFonts w:ascii="Cambria" w:hAnsi="Cambria"/>
            <w:sz w:val="18"/>
            <w:szCs w:val="18"/>
          </w:rPr>
          <w:t>https://ejournal3.undip.ac.id/index.php/empati/article/view/21679</w:t>
        </w:r>
      </w:hyperlink>
      <w:r w:rsidRPr="00986FA1">
        <w:rPr>
          <w:rStyle w:val="apple-tab-span"/>
          <w:rFonts w:ascii="Cambria" w:hAnsi="Cambria"/>
          <w:sz w:val="18"/>
          <w:szCs w:val="18"/>
        </w:rPr>
        <w:t>.</w:t>
      </w:r>
    </w:p>
    <w:p w14:paraId="51517718" w14:textId="77777777" w:rsidR="001654D3" w:rsidRPr="00986FA1" w:rsidRDefault="001654D3" w:rsidP="001654D3">
      <w:pPr>
        <w:tabs>
          <w:tab w:val="left" w:pos="142"/>
        </w:tabs>
        <w:spacing w:after="0"/>
        <w:ind w:left="567" w:hanging="425"/>
        <w:jc w:val="both"/>
        <w:rPr>
          <w:rFonts w:ascii="Cambria" w:hAnsi="Cambria"/>
          <w:sz w:val="18"/>
          <w:szCs w:val="18"/>
        </w:rPr>
      </w:pPr>
      <w:r w:rsidRPr="00986FA1">
        <w:rPr>
          <w:rFonts w:ascii="Cambria" w:hAnsi="Cambria"/>
          <w:sz w:val="18"/>
          <w:szCs w:val="18"/>
        </w:rPr>
        <w:t xml:space="preserve">Azwar, S. (2011). </w:t>
      </w:r>
      <w:r w:rsidRPr="00986FA1">
        <w:rPr>
          <w:rFonts w:ascii="Cambria" w:hAnsi="Cambria"/>
          <w:i/>
          <w:sz w:val="18"/>
          <w:szCs w:val="18"/>
        </w:rPr>
        <w:t>Sikap-Sikap Manusia</w:t>
      </w:r>
      <w:r w:rsidRPr="00986FA1">
        <w:rPr>
          <w:rFonts w:ascii="Cambria" w:hAnsi="Cambria"/>
          <w:sz w:val="18"/>
          <w:szCs w:val="18"/>
        </w:rPr>
        <w:t>. Yogyakarta: Pustaka Pelajar.</w:t>
      </w:r>
    </w:p>
    <w:p w14:paraId="3D52BCD8" w14:textId="77777777" w:rsidR="001654D3" w:rsidRPr="00986FA1" w:rsidRDefault="001654D3" w:rsidP="001654D3">
      <w:pPr>
        <w:tabs>
          <w:tab w:val="left" w:pos="142"/>
        </w:tabs>
        <w:spacing w:after="0"/>
        <w:ind w:left="567" w:hanging="425"/>
        <w:jc w:val="both"/>
        <w:rPr>
          <w:rFonts w:ascii="Cambria" w:hAnsi="Cambria"/>
          <w:sz w:val="18"/>
          <w:szCs w:val="18"/>
        </w:rPr>
      </w:pPr>
      <w:r w:rsidRPr="00986FA1">
        <w:rPr>
          <w:rFonts w:ascii="Cambria" w:hAnsi="Cambria"/>
          <w:sz w:val="18"/>
          <w:szCs w:val="18"/>
        </w:rPr>
        <w:t xml:space="preserve">Azwar, S. (2015a). </w:t>
      </w:r>
      <w:r w:rsidRPr="00986FA1">
        <w:rPr>
          <w:rFonts w:ascii="Cambria" w:hAnsi="Cambria"/>
          <w:i/>
          <w:sz w:val="18"/>
          <w:szCs w:val="18"/>
        </w:rPr>
        <w:t>Reliabilitas dan Validitas Edisi 4</w:t>
      </w:r>
      <w:r w:rsidRPr="00986FA1">
        <w:rPr>
          <w:rFonts w:ascii="Cambria" w:hAnsi="Cambria"/>
          <w:sz w:val="18"/>
          <w:szCs w:val="18"/>
        </w:rPr>
        <w:t>. Yogyakarta: Pustaka Pelajar.</w:t>
      </w:r>
    </w:p>
    <w:p w14:paraId="2A237E3E" w14:textId="77777777" w:rsidR="001654D3" w:rsidRPr="00986FA1" w:rsidRDefault="001654D3" w:rsidP="001654D3">
      <w:pPr>
        <w:tabs>
          <w:tab w:val="left" w:pos="142"/>
        </w:tabs>
        <w:spacing w:after="0"/>
        <w:ind w:left="567" w:hanging="425"/>
        <w:jc w:val="both"/>
        <w:rPr>
          <w:rFonts w:ascii="Cambria" w:hAnsi="Cambria"/>
          <w:sz w:val="18"/>
          <w:szCs w:val="18"/>
        </w:rPr>
      </w:pPr>
      <w:r w:rsidRPr="00986FA1">
        <w:rPr>
          <w:rFonts w:ascii="Cambria" w:hAnsi="Cambria"/>
          <w:sz w:val="18"/>
          <w:szCs w:val="18"/>
        </w:rPr>
        <w:t xml:space="preserve">Azwar, S. (2015b). </w:t>
      </w:r>
      <w:r w:rsidRPr="00986FA1">
        <w:rPr>
          <w:rFonts w:ascii="Cambria" w:hAnsi="Cambria"/>
          <w:i/>
          <w:sz w:val="18"/>
          <w:szCs w:val="18"/>
        </w:rPr>
        <w:t>Tes Prestasi Edisi 2</w:t>
      </w:r>
      <w:r w:rsidRPr="00986FA1">
        <w:rPr>
          <w:rFonts w:ascii="Cambria" w:hAnsi="Cambria"/>
          <w:sz w:val="18"/>
          <w:szCs w:val="18"/>
        </w:rPr>
        <w:t>. Yogyakarta: Pustaka Pelajar.</w:t>
      </w:r>
    </w:p>
    <w:p w14:paraId="2EAEC6D9" w14:textId="77777777" w:rsidR="001654D3" w:rsidRPr="00986FA1" w:rsidRDefault="001654D3" w:rsidP="001654D3">
      <w:pPr>
        <w:tabs>
          <w:tab w:val="left" w:pos="142"/>
        </w:tabs>
        <w:spacing w:after="0"/>
        <w:ind w:left="567" w:hanging="425"/>
        <w:jc w:val="both"/>
        <w:rPr>
          <w:rStyle w:val="apple-tab-span"/>
          <w:rFonts w:ascii="Cambria" w:hAnsi="Cambria"/>
          <w:sz w:val="18"/>
          <w:szCs w:val="18"/>
        </w:rPr>
      </w:pPr>
      <w:r w:rsidRPr="00986FA1">
        <w:rPr>
          <w:rFonts w:ascii="Cambria" w:hAnsi="Cambria"/>
          <w:bCs/>
          <w:sz w:val="18"/>
          <w:szCs w:val="18"/>
          <w:shd w:val="clear" w:color="auto" w:fill="FFFFFF"/>
        </w:rPr>
        <w:t>Badan Pusat Statistik. (2019).</w:t>
      </w:r>
      <w:r w:rsidRPr="00986FA1">
        <w:rPr>
          <w:rFonts w:ascii="Cambria" w:hAnsi="Cambria"/>
          <w:bCs/>
          <w:i/>
          <w:sz w:val="18"/>
          <w:szCs w:val="18"/>
          <w:shd w:val="clear" w:color="auto" w:fill="FFFFFF"/>
        </w:rPr>
        <w:t xml:space="preserve"> Persentase Penduduk Usia 5 Tahun ke Atas yang Pernah Mengakses Internet dalam 3 Bulan Terakhir menurut Kelompok Umur (Persen), 2017-2019.</w:t>
      </w:r>
      <w:r w:rsidRPr="00986FA1">
        <w:rPr>
          <w:rFonts w:ascii="Cambria" w:hAnsi="Cambria"/>
          <w:sz w:val="18"/>
          <w:szCs w:val="18"/>
        </w:rPr>
        <w:t xml:space="preserve"> (https://www.bps.go.id/indicator/2/840/1/-persentase-penduduk-usia-5-tahun-ke-atas-yang-pernah-mengakses-internet-dalam-3-bulan-terakhir-menurut-kelompok-umur.html)</w:t>
      </w:r>
      <w:r w:rsidRPr="00986FA1">
        <w:rPr>
          <w:rStyle w:val="apple-tab-span"/>
          <w:rFonts w:ascii="Cambria" w:hAnsi="Cambria"/>
          <w:sz w:val="18"/>
          <w:szCs w:val="18"/>
        </w:rPr>
        <w:t>, diakses 17 Juni 2020.</w:t>
      </w:r>
    </w:p>
    <w:p w14:paraId="020F40C3" w14:textId="77777777" w:rsidR="001654D3" w:rsidRPr="00986FA1" w:rsidRDefault="001654D3" w:rsidP="001654D3">
      <w:pPr>
        <w:tabs>
          <w:tab w:val="left" w:pos="142"/>
        </w:tabs>
        <w:spacing w:after="0"/>
        <w:ind w:left="567" w:hanging="425"/>
        <w:jc w:val="both"/>
        <w:rPr>
          <w:rFonts w:ascii="Cambria" w:hAnsi="Cambria"/>
          <w:sz w:val="18"/>
          <w:szCs w:val="18"/>
        </w:rPr>
      </w:pPr>
      <w:r w:rsidRPr="00986FA1">
        <w:rPr>
          <w:rFonts w:ascii="Cambria" w:hAnsi="Cambria"/>
          <w:sz w:val="18"/>
          <w:szCs w:val="18"/>
        </w:rPr>
        <w:t xml:space="preserve">Bakker, A. B., Demerouti, E., &amp; Euwema, M. C. (2005). </w:t>
      </w:r>
      <w:r w:rsidRPr="00986FA1">
        <w:rPr>
          <w:rFonts w:ascii="Cambria" w:hAnsi="Cambria"/>
          <w:i/>
          <w:sz w:val="18"/>
          <w:szCs w:val="18"/>
        </w:rPr>
        <w:t>Job Resources Buffer The Impact Of Job Demands On Burnout</w:t>
      </w:r>
      <w:r w:rsidRPr="00986FA1">
        <w:rPr>
          <w:rFonts w:ascii="Cambria" w:hAnsi="Cambria"/>
          <w:sz w:val="18"/>
          <w:szCs w:val="18"/>
        </w:rPr>
        <w:t>. Journal of Occupational Health Psychology, 10, 170–180. doi:10.1037/1076-8998.10.2.170.</w:t>
      </w:r>
    </w:p>
    <w:p w14:paraId="1E3428B9" w14:textId="77777777" w:rsidR="001654D3" w:rsidRPr="00986FA1" w:rsidRDefault="001654D3" w:rsidP="001654D3">
      <w:pPr>
        <w:tabs>
          <w:tab w:val="left" w:pos="142"/>
        </w:tabs>
        <w:spacing w:after="0"/>
        <w:ind w:left="567" w:hanging="425"/>
        <w:jc w:val="both"/>
        <w:rPr>
          <w:rStyle w:val="identifier"/>
          <w:rFonts w:ascii="Cambria" w:hAnsi="Cambria"/>
          <w:sz w:val="18"/>
          <w:szCs w:val="18"/>
        </w:rPr>
      </w:pPr>
      <w:r w:rsidRPr="00986FA1">
        <w:rPr>
          <w:rFonts w:ascii="Cambria" w:hAnsi="Cambria"/>
          <w:sz w:val="18"/>
          <w:szCs w:val="18"/>
        </w:rPr>
        <w:t xml:space="preserve">Bakker, A. B., Van Der Zee, K. I., Lewig, K. A., &amp; Dollard, M. F. (2006). </w:t>
      </w:r>
      <w:r w:rsidRPr="00986FA1">
        <w:rPr>
          <w:rFonts w:ascii="Cambria" w:hAnsi="Cambria"/>
          <w:i/>
          <w:sz w:val="18"/>
          <w:szCs w:val="18"/>
        </w:rPr>
        <w:t>The Relationship Between The Big Five</w:t>
      </w:r>
      <w:r>
        <w:rPr>
          <w:rFonts w:ascii="Cambria" w:hAnsi="Cambria"/>
          <w:i/>
          <w:sz w:val="18"/>
          <w:szCs w:val="18"/>
        </w:rPr>
        <w:t xml:space="preserve"> </w:t>
      </w:r>
      <w:r w:rsidRPr="00986FA1">
        <w:rPr>
          <w:rFonts w:ascii="Cambria" w:hAnsi="Cambria"/>
          <w:i/>
          <w:sz w:val="18"/>
          <w:szCs w:val="18"/>
        </w:rPr>
        <w:t>Personality Factors And Burnout: A Study Among Volunteer Counselors</w:t>
      </w:r>
      <w:r w:rsidRPr="00986FA1">
        <w:rPr>
          <w:rFonts w:ascii="Cambria" w:hAnsi="Cambria"/>
          <w:sz w:val="18"/>
          <w:szCs w:val="18"/>
        </w:rPr>
        <w:t xml:space="preserve">. Journal of Social Psychology, 146, 31–50. Doi: </w:t>
      </w:r>
      <w:hyperlink r:id="rId10" w:tgtFrame="_blank" w:history="1">
        <w:r w:rsidRPr="00986FA1">
          <w:rPr>
            <w:rStyle w:val="apple-tab-span"/>
            <w:rFonts w:ascii="Cambria" w:hAnsi="Cambria"/>
            <w:sz w:val="18"/>
            <w:szCs w:val="18"/>
          </w:rPr>
          <w:t>10.3200/SOCP.146.1.31-50</w:t>
        </w:r>
      </w:hyperlink>
      <w:r w:rsidRPr="00986FA1">
        <w:rPr>
          <w:rStyle w:val="identifier"/>
          <w:rFonts w:ascii="Cambria" w:hAnsi="Cambria"/>
          <w:sz w:val="18"/>
          <w:szCs w:val="18"/>
        </w:rPr>
        <w:t>.</w:t>
      </w:r>
    </w:p>
    <w:p w14:paraId="520AF74F" w14:textId="77777777" w:rsidR="001654D3" w:rsidRPr="00986FA1" w:rsidRDefault="001654D3" w:rsidP="001654D3">
      <w:pPr>
        <w:pStyle w:val="Header"/>
        <w:tabs>
          <w:tab w:val="left" w:pos="142"/>
        </w:tabs>
        <w:ind w:left="567" w:hanging="425"/>
        <w:jc w:val="both"/>
        <w:rPr>
          <w:rFonts w:ascii="Cambria" w:hAnsi="Cambria"/>
          <w:sz w:val="18"/>
          <w:szCs w:val="18"/>
        </w:rPr>
      </w:pPr>
      <w:r w:rsidRPr="00986FA1">
        <w:rPr>
          <w:rFonts w:ascii="Cambria" w:hAnsi="Cambria"/>
          <w:sz w:val="18"/>
          <w:szCs w:val="18"/>
        </w:rPr>
        <w:t xml:space="preserve">Bakker, A., Leiter, M. (2010). </w:t>
      </w:r>
      <w:r w:rsidRPr="00986FA1">
        <w:rPr>
          <w:rFonts w:ascii="Cambria" w:hAnsi="Cambria"/>
          <w:i/>
          <w:sz w:val="18"/>
          <w:szCs w:val="18"/>
        </w:rPr>
        <w:t>Work Engagement: A Handbook Of Essential Theory And Research</w:t>
      </w:r>
      <w:r w:rsidRPr="00986FA1">
        <w:rPr>
          <w:rFonts w:ascii="Cambria" w:hAnsi="Cambria"/>
          <w:sz w:val="18"/>
          <w:szCs w:val="18"/>
        </w:rPr>
        <w:t>. NY: Psychology Press.</w:t>
      </w:r>
    </w:p>
    <w:p w14:paraId="09BE61BA" w14:textId="77777777" w:rsidR="001654D3" w:rsidRPr="00986FA1" w:rsidRDefault="001654D3" w:rsidP="001654D3">
      <w:pPr>
        <w:tabs>
          <w:tab w:val="left" w:pos="142"/>
        </w:tabs>
        <w:spacing w:after="0"/>
        <w:ind w:left="567" w:hanging="425"/>
        <w:jc w:val="both"/>
        <w:rPr>
          <w:rStyle w:val="apple-tab-span"/>
          <w:rFonts w:ascii="Cambria" w:hAnsi="Cambria"/>
          <w:sz w:val="18"/>
          <w:szCs w:val="18"/>
        </w:rPr>
      </w:pPr>
      <w:r w:rsidRPr="00986FA1">
        <w:rPr>
          <w:rFonts w:ascii="Cambria" w:hAnsi="Cambria"/>
          <w:sz w:val="18"/>
          <w:szCs w:val="18"/>
        </w:rPr>
        <w:t xml:space="preserve">Beaton, D. E., Bombardier, C., Guillemin, F., &amp; Ferraz, M. B. (2000). Guidelines for the Process of Cross Cultural Adaptation of Self-Report Measures: </w:t>
      </w:r>
      <w:r w:rsidRPr="00986FA1">
        <w:rPr>
          <w:rFonts w:ascii="Cambria" w:hAnsi="Cambria"/>
          <w:i/>
          <w:sz w:val="18"/>
          <w:szCs w:val="18"/>
        </w:rPr>
        <w:t>Spine</w:t>
      </w:r>
      <w:r w:rsidRPr="00986FA1">
        <w:rPr>
          <w:rFonts w:ascii="Cambria" w:hAnsi="Cambria"/>
          <w:sz w:val="18"/>
          <w:szCs w:val="18"/>
        </w:rPr>
        <w:t xml:space="preserve">, </w:t>
      </w:r>
      <w:r w:rsidRPr="00986FA1">
        <w:rPr>
          <w:rFonts w:ascii="Cambria" w:hAnsi="Cambria"/>
          <w:i/>
          <w:sz w:val="18"/>
          <w:szCs w:val="18"/>
        </w:rPr>
        <w:t>25</w:t>
      </w:r>
      <w:r w:rsidRPr="00986FA1">
        <w:rPr>
          <w:rFonts w:ascii="Cambria" w:hAnsi="Cambria"/>
          <w:sz w:val="18"/>
          <w:szCs w:val="18"/>
        </w:rPr>
        <w:t xml:space="preserve">(24), 3186–3191. </w:t>
      </w:r>
      <w:hyperlink r:id="rId11" w:history="1">
        <w:r w:rsidRPr="00986FA1">
          <w:rPr>
            <w:rStyle w:val="apple-tab-span"/>
            <w:rFonts w:ascii="Cambria" w:hAnsi="Cambria"/>
            <w:sz w:val="18"/>
            <w:szCs w:val="18"/>
          </w:rPr>
          <w:t>https://doi.org/10.1097/00007632-200012150-00014</w:t>
        </w:r>
      </w:hyperlink>
    </w:p>
    <w:p w14:paraId="67B7CFBF" w14:textId="77777777" w:rsidR="001654D3" w:rsidRPr="00986FA1" w:rsidRDefault="001654D3" w:rsidP="001654D3">
      <w:pPr>
        <w:tabs>
          <w:tab w:val="left" w:pos="142"/>
        </w:tabs>
        <w:spacing w:after="0"/>
        <w:ind w:left="567" w:hanging="425"/>
        <w:jc w:val="both"/>
        <w:rPr>
          <w:rFonts w:ascii="Cambria" w:hAnsi="Cambria"/>
          <w:sz w:val="18"/>
          <w:szCs w:val="18"/>
          <w:shd w:val="clear" w:color="auto" w:fill="FFFFFF"/>
        </w:rPr>
      </w:pPr>
      <w:r w:rsidRPr="00986FA1">
        <w:rPr>
          <w:rFonts w:ascii="Cambria" w:hAnsi="Cambria"/>
          <w:sz w:val="18"/>
          <w:szCs w:val="18"/>
          <w:shd w:val="clear" w:color="auto" w:fill="FFFFFF"/>
        </w:rPr>
        <w:t>Cao, X., &amp; Chen, L. (2019). </w:t>
      </w:r>
      <w:r w:rsidRPr="00986FA1">
        <w:rPr>
          <w:rFonts w:ascii="Cambria" w:hAnsi="Cambria"/>
          <w:i/>
          <w:iCs/>
          <w:sz w:val="18"/>
          <w:szCs w:val="18"/>
          <w:shd w:val="clear" w:color="auto" w:fill="FFFFFF"/>
        </w:rPr>
        <w:t xml:space="preserve">The impact of empathy on work engagement in hemodialysis nurses: The mediating role of resilience. </w:t>
      </w:r>
      <w:r w:rsidRPr="00986FA1">
        <w:rPr>
          <w:rFonts w:ascii="Cambria" w:hAnsi="Cambria"/>
          <w:iCs/>
          <w:sz w:val="18"/>
          <w:szCs w:val="18"/>
          <w:shd w:val="clear" w:color="auto" w:fill="FFFFFF"/>
        </w:rPr>
        <w:t>Japan Journal of Nursing Science.</w:t>
      </w:r>
      <w:r w:rsidRPr="00986FA1">
        <w:rPr>
          <w:rFonts w:ascii="Cambria" w:hAnsi="Cambria"/>
          <w:sz w:val="18"/>
          <w:szCs w:val="18"/>
          <w:shd w:val="clear" w:color="auto" w:fill="FFFFFF"/>
        </w:rPr>
        <w:t> doi:10.1111/jjns.12284.</w:t>
      </w:r>
    </w:p>
    <w:p w14:paraId="11A9AE8D" w14:textId="77777777" w:rsidR="001654D3" w:rsidRPr="00986FA1" w:rsidRDefault="001654D3" w:rsidP="001654D3">
      <w:pPr>
        <w:pStyle w:val="Header"/>
        <w:tabs>
          <w:tab w:val="left" w:pos="142"/>
        </w:tabs>
        <w:ind w:left="567" w:hanging="425"/>
        <w:jc w:val="both"/>
        <w:rPr>
          <w:rStyle w:val="value"/>
          <w:rFonts w:ascii="Cambria" w:hAnsi="Cambria"/>
          <w:sz w:val="18"/>
          <w:szCs w:val="18"/>
          <w:shd w:val="clear" w:color="auto" w:fill="FFFFFF"/>
        </w:rPr>
      </w:pPr>
      <w:r w:rsidRPr="00986FA1">
        <w:rPr>
          <w:rFonts w:ascii="Cambria" w:hAnsi="Cambria"/>
          <w:sz w:val="18"/>
          <w:szCs w:val="18"/>
        </w:rPr>
        <w:t xml:space="preserve">Damayanti, A. T., Handoko. (2018). </w:t>
      </w:r>
      <w:r w:rsidRPr="00986FA1">
        <w:rPr>
          <w:rFonts w:ascii="Cambria" w:hAnsi="Cambria"/>
          <w:i/>
          <w:sz w:val="18"/>
          <w:szCs w:val="18"/>
        </w:rPr>
        <w:t>Pengaruh Resiliensi Terhadap Work Engagement Pada Masinis Yang Bertugas di Stasiun Tugu Yogyakarta</w:t>
      </w:r>
      <w:r w:rsidRPr="00986FA1">
        <w:rPr>
          <w:rFonts w:ascii="Cambria" w:hAnsi="Cambria"/>
          <w:sz w:val="18"/>
          <w:szCs w:val="18"/>
        </w:rPr>
        <w:t xml:space="preserve">. Jurnal Perkeretaapian Indonesia. 2(2). Doi: </w:t>
      </w:r>
      <w:r w:rsidRPr="00986FA1">
        <w:rPr>
          <w:rStyle w:val="label"/>
          <w:rFonts w:ascii="Cambria" w:hAnsi="Cambria"/>
          <w:b/>
          <w:bCs/>
          <w:sz w:val="18"/>
          <w:szCs w:val="18"/>
          <w:shd w:val="clear" w:color="auto" w:fill="FFFFFF"/>
        </w:rPr>
        <w:t> </w:t>
      </w:r>
      <w:hyperlink r:id="rId12" w:history="1">
        <w:r w:rsidRPr="00986FA1">
          <w:rPr>
            <w:rStyle w:val="apple-tab-span"/>
            <w:rFonts w:ascii="Cambria" w:hAnsi="Cambria"/>
            <w:sz w:val="18"/>
            <w:szCs w:val="18"/>
          </w:rPr>
          <w:t>https://doi.org/10.37367/jpi.v2i2.50</w:t>
        </w:r>
      </w:hyperlink>
      <w:r w:rsidRPr="00986FA1">
        <w:rPr>
          <w:rStyle w:val="value"/>
          <w:rFonts w:ascii="Cambria" w:hAnsi="Cambria"/>
          <w:sz w:val="18"/>
          <w:szCs w:val="18"/>
          <w:shd w:val="clear" w:color="auto" w:fill="FFFFFF"/>
        </w:rPr>
        <w:t>.</w:t>
      </w:r>
    </w:p>
    <w:p w14:paraId="359A1ABC" w14:textId="77777777" w:rsidR="001654D3" w:rsidRPr="00986FA1" w:rsidRDefault="001654D3" w:rsidP="001654D3">
      <w:pPr>
        <w:pStyle w:val="Header"/>
        <w:tabs>
          <w:tab w:val="left" w:pos="142"/>
        </w:tabs>
        <w:ind w:left="567" w:hanging="425"/>
        <w:jc w:val="both"/>
        <w:rPr>
          <w:rStyle w:val="apple-tab-span"/>
          <w:rFonts w:ascii="Cambria" w:hAnsi="Cambria"/>
          <w:sz w:val="18"/>
          <w:szCs w:val="18"/>
        </w:rPr>
      </w:pPr>
      <w:r w:rsidRPr="00986FA1">
        <w:rPr>
          <w:rFonts w:ascii="Cambria" w:hAnsi="Cambria"/>
          <w:sz w:val="18"/>
          <w:szCs w:val="18"/>
        </w:rPr>
        <w:t xml:space="preserve">Dewi, D., &amp; Prasetyo, A. (2017). </w:t>
      </w:r>
      <w:r w:rsidRPr="00986FA1">
        <w:rPr>
          <w:rFonts w:ascii="Cambria" w:hAnsi="Cambria"/>
          <w:i/>
          <w:sz w:val="18"/>
          <w:szCs w:val="18"/>
        </w:rPr>
        <w:t>Hubungan Antara Iklim Organisasi Dengan Keterikatan Kerja Pada Karyawan PT Angkasa Pura I (Persero) Kantor Cabang Semarang</w:t>
      </w:r>
      <w:r w:rsidRPr="00986FA1">
        <w:rPr>
          <w:rFonts w:ascii="Cambria" w:hAnsi="Cambria"/>
          <w:sz w:val="18"/>
          <w:szCs w:val="18"/>
        </w:rPr>
        <w:t xml:space="preserve">. Jurnal Empati, 6(1),80-85. </w:t>
      </w:r>
      <w:hyperlink r:id="rId13" w:tgtFrame="_new" w:history="1">
        <w:r w:rsidRPr="00986FA1">
          <w:rPr>
            <w:rStyle w:val="apple-tab-span"/>
            <w:rFonts w:ascii="Cambria" w:hAnsi="Cambria"/>
            <w:sz w:val="18"/>
            <w:szCs w:val="18"/>
          </w:rPr>
          <w:t>https://ejournal3.undip.ac.id/index.php/empati/article/view/15135</w:t>
        </w:r>
      </w:hyperlink>
      <w:r w:rsidRPr="00986FA1">
        <w:rPr>
          <w:rStyle w:val="apple-tab-span"/>
          <w:rFonts w:ascii="Cambria" w:hAnsi="Cambria"/>
          <w:sz w:val="18"/>
          <w:szCs w:val="18"/>
        </w:rPr>
        <w:t>.</w:t>
      </w:r>
    </w:p>
    <w:p w14:paraId="74006B05" w14:textId="77777777" w:rsidR="001654D3" w:rsidRPr="00986FA1" w:rsidRDefault="001654D3" w:rsidP="001654D3">
      <w:pPr>
        <w:pStyle w:val="Header"/>
        <w:tabs>
          <w:tab w:val="left" w:pos="142"/>
        </w:tabs>
        <w:ind w:left="567" w:hanging="425"/>
        <w:jc w:val="both"/>
        <w:rPr>
          <w:rFonts w:ascii="Cambria" w:hAnsi="Cambria"/>
          <w:sz w:val="18"/>
          <w:szCs w:val="18"/>
          <w:shd w:val="clear" w:color="auto" w:fill="FFFFFF"/>
        </w:rPr>
      </w:pPr>
      <w:r w:rsidRPr="00986FA1">
        <w:rPr>
          <w:rFonts w:ascii="Cambria" w:hAnsi="Cambria"/>
          <w:sz w:val="18"/>
          <w:szCs w:val="18"/>
        </w:rPr>
        <w:t xml:space="preserve">Federman, B. (2009). </w:t>
      </w:r>
      <w:r w:rsidRPr="00986FA1">
        <w:rPr>
          <w:rFonts w:ascii="Cambria" w:hAnsi="Cambria"/>
          <w:i/>
          <w:sz w:val="18"/>
          <w:szCs w:val="18"/>
        </w:rPr>
        <w:t>Employee Engagement: A Road For Creating Profits, Optimizing Perfomance, And Increasing Loyalty</w:t>
      </w:r>
      <w:r w:rsidRPr="00986FA1">
        <w:rPr>
          <w:rFonts w:ascii="Cambria" w:hAnsi="Cambria"/>
          <w:sz w:val="18"/>
          <w:szCs w:val="18"/>
        </w:rPr>
        <w:t>. San Fransisco: Jossey Bass.</w:t>
      </w:r>
    </w:p>
    <w:p w14:paraId="4F169F05" w14:textId="77777777" w:rsidR="001654D3" w:rsidRPr="00986FA1" w:rsidRDefault="001654D3" w:rsidP="001654D3">
      <w:pPr>
        <w:pStyle w:val="Header"/>
        <w:tabs>
          <w:tab w:val="left" w:pos="142"/>
        </w:tabs>
        <w:ind w:left="567" w:hanging="425"/>
        <w:jc w:val="both"/>
        <w:rPr>
          <w:rFonts w:ascii="Cambria" w:hAnsi="Cambria"/>
          <w:sz w:val="18"/>
          <w:szCs w:val="18"/>
        </w:rPr>
      </w:pPr>
      <w:r w:rsidRPr="00986FA1">
        <w:rPr>
          <w:rStyle w:val="apple-tab-span"/>
          <w:rFonts w:ascii="Cambria" w:hAnsi="Cambria"/>
          <w:sz w:val="18"/>
          <w:szCs w:val="18"/>
          <w:shd w:val="clear" w:color="auto" w:fill="FFFFFF"/>
        </w:rPr>
        <w:t xml:space="preserve">Gumilar, G, &amp; Zulfan, I. (2014). </w:t>
      </w:r>
      <w:r w:rsidRPr="00986FA1">
        <w:rPr>
          <w:rFonts w:ascii="Cambria" w:hAnsi="Cambria"/>
          <w:i/>
          <w:sz w:val="18"/>
          <w:szCs w:val="18"/>
        </w:rPr>
        <w:t>Penggunaan Media Massa Dan Internet Sebagai Sarana Penyampaian Informasi Dan Promosi Oleh Pengelola Industri Kecil Dan Menengah Di Bandung</w:t>
      </w:r>
      <w:r w:rsidRPr="00986FA1">
        <w:rPr>
          <w:rFonts w:ascii="Cambria" w:hAnsi="Cambria"/>
          <w:sz w:val="18"/>
          <w:szCs w:val="18"/>
        </w:rPr>
        <w:t>. Jurnal Kajian Komunikasi,  2(1), 85-92.</w:t>
      </w:r>
    </w:p>
    <w:p w14:paraId="31DF5490" w14:textId="77777777" w:rsidR="001654D3" w:rsidRPr="00986FA1" w:rsidRDefault="001654D3" w:rsidP="001654D3">
      <w:pPr>
        <w:pStyle w:val="Header"/>
        <w:tabs>
          <w:tab w:val="left" w:pos="142"/>
        </w:tabs>
        <w:ind w:left="567" w:hanging="425"/>
        <w:jc w:val="both"/>
        <w:rPr>
          <w:rFonts w:ascii="Cambria" w:hAnsi="Cambria"/>
          <w:sz w:val="18"/>
          <w:szCs w:val="18"/>
          <w:shd w:val="clear" w:color="auto" w:fill="FFFFFF"/>
        </w:rPr>
      </w:pPr>
      <w:r w:rsidRPr="00986FA1">
        <w:rPr>
          <w:rFonts w:ascii="Cambria" w:hAnsi="Cambria"/>
          <w:sz w:val="18"/>
          <w:szCs w:val="18"/>
        </w:rPr>
        <w:t xml:space="preserve">Hefferon, K., Boniwell, I. (2011). </w:t>
      </w:r>
      <w:r w:rsidRPr="00986FA1">
        <w:rPr>
          <w:rFonts w:ascii="Cambria" w:hAnsi="Cambria"/>
          <w:i/>
          <w:sz w:val="18"/>
          <w:szCs w:val="18"/>
        </w:rPr>
        <w:t>Positive Psychology Theory, Research And Applications</w:t>
      </w:r>
      <w:r w:rsidRPr="00986FA1">
        <w:rPr>
          <w:rFonts w:ascii="Cambria" w:hAnsi="Cambria"/>
          <w:sz w:val="18"/>
          <w:szCs w:val="18"/>
        </w:rPr>
        <w:t>. New York: Open University Press.</w:t>
      </w:r>
    </w:p>
    <w:p w14:paraId="5FBBF8AB" w14:textId="77777777" w:rsidR="001654D3" w:rsidRPr="00986FA1" w:rsidRDefault="001654D3" w:rsidP="001654D3">
      <w:pPr>
        <w:pStyle w:val="Header"/>
        <w:tabs>
          <w:tab w:val="left" w:pos="142"/>
        </w:tabs>
        <w:ind w:left="567" w:hanging="425"/>
        <w:jc w:val="both"/>
        <w:rPr>
          <w:rFonts w:ascii="Cambria" w:hAnsi="Cambria"/>
          <w:sz w:val="18"/>
          <w:szCs w:val="18"/>
          <w:shd w:val="clear" w:color="auto" w:fill="FFFFFF"/>
        </w:rPr>
      </w:pPr>
      <w:r w:rsidRPr="00986FA1">
        <w:rPr>
          <w:rFonts w:ascii="Cambria" w:hAnsi="Cambria"/>
          <w:sz w:val="18"/>
          <w:szCs w:val="18"/>
        </w:rPr>
        <w:t xml:space="preserve">Hendriani, W. (2018). </w:t>
      </w:r>
      <w:r w:rsidRPr="00986FA1">
        <w:rPr>
          <w:rFonts w:ascii="Cambria" w:hAnsi="Cambria"/>
          <w:i/>
          <w:sz w:val="18"/>
          <w:szCs w:val="18"/>
        </w:rPr>
        <w:t>Resiliensi Psikologis Sebuah Pengantar</w:t>
      </w:r>
      <w:r w:rsidRPr="00986FA1">
        <w:rPr>
          <w:rFonts w:ascii="Cambria" w:hAnsi="Cambria"/>
          <w:sz w:val="18"/>
          <w:szCs w:val="18"/>
        </w:rPr>
        <w:t>. Jakarta: Prenada Media.</w:t>
      </w:r>
    </w:p>
    <w:p w14:paraId="493FA897" w14:textId="77777777" w:rsidR="001654D3" w:rsidRDefault="001654D3" w:rsidP="001654D3">
      <w:pPr>
        <w:tabs>
          <w:tab w:val="left" w:pos="142"/>
        </w:tabs>
        <w:spacing w:after="0"/>
        <w:ind w:left="567" w:hanging="425"/>
        <w:jc w:val="both"/>
        <w:rPr>
          <w:rFonts w:ascii="Cambria" w:hAnsi="Cambria"/>
          <w:sz w:val="18"/>
          <w:szCs w:val="18"/>
        </w:rPr>
      </w:pPr>
      <w:r w:rsidRPr="00986FA1">
        <w:rPr>
          <w:rFonts w:ascii="Cambria" w:hAnsi="Cambria"/>
          <w:sz w:val="18"/>
          <w:szCs w:val="18"/>
        </w:rPr>
        <w:t xml:space="preserve">Holihah, I. (2016). Dampak Media Terhadap Perilaku Masyarakat. Jurnal Studi Gender dan Anak, 3(1), 103-114. </w:t>
      </w:r>
    </w:p>
    <w:p w14:paraId="2A3374FC" w14:textId="77777777" w:rsidR="001654D3" w:rsidRPr="00986FA1" w:rsidRDefault="001654D3" w:rsidP="001654D3">
      <w:pPr>
        <w:tabs>
          <w:tab w:val="left" w:pos="142"/>
          <w:tab w:val="left" w:pos="426"/>
        </w:tabs>
        <w:spacing w:after="0"/>
        <w:ind w:left="567" w:hanging="425"/>
        <w:jc w:val="both"/>
        <w:rPr>
          <w:rStyle w:val="apple-tab-span"/>
          <w:rFonts w:ascii="Cambria" w:hAnsi="Cambria"/>
          <w:sz w:val="18"/>
          <w:szCs w:val="18"/>
        </w:rPr>
      </w:pPr>
      <w:r w:rsidRPr="00986FA1">
        <w:rPr>
          <w:rFonts w:ascii="Cambria" w:hAnsi="Cambria"/>
          <w:sz w:val="18"/>
          <w:szCs w:val="18"/>
          <w:shd w:val="clear" w:color="auto" w:fill="FFFFFF"/>
        </w:rPr>
        <w:t xml:space="preserve">Khatimah, H. (2018). Posisi Dan Peran Media Dalam Kehidupan Masyarakat. Tasamuh, 16(1), 119-13. </w:t>
      </w:r>
      <w:hyperlink r:id="rId14" w:history="1">
        <w:r w:rsidRPr="00986FA1">
          <w:rPr>
            <w:rStyle w:val="apple-tab-span"/>
            <w:rFonts w:ascii="Cambria" w:hAnsi="Cambria"/>
            <w:sz w:val="18"/>
            <w:szCs w:val="18"/>
            <w:shd w:val="clear" w:color="auto" w:fill="FFFFFF"/>
          </w:rPr>
          <w:t>https://doi.org/10.20414/tasamuh.v16i1.548</w:t>
        </w:r>
      </w:hyperlink>
      <w:r w:rsidRPr="00986FA1">
        <w:rPr>
          <w:rStyle w:val="apple-tab-span"/>
          <w:rFonts w:ascii="Cambria" w:hAnsi="Cambria"/>
          <w:sz w:val="18"/>
          <w:szCs w:val="18"/>
          <w:shd w:val="clear" w:color="auto" w:fill="FFFFFF"/>
        </w:rPr>
        <w:t>.</w:t>
      </w:r>
    </w:p>
    <w:p w14:paraId="131BB001" w14:textId="77777777" w:rsidR="001654D3" w:rsidRPr="00986FA1" w:rsidRDefault="001654D3" w:rsidP="001654D3">
      <w:pPr>
        <w:pStyle w:val="Header"/>
        <w:tabs>
          <w:tab w:val="left" w:pos="142"/>
        </w:tabs>
        <w:ind w:left="567" w:hanging="425"/>
        <w:jc w:val="both"/>
        <w:rPr>
          <w:rStyle w:val="apple-tab-span"/>
          <w:rFonts w:ascii="Cambria" w:hAnsi="Cambria"/>
          <w:sz w:val="18"/>
          <w:szCs w:val="18"/>
          <w:shd w:val="clear" w:color="auto" w:fill="FFFFFF"/>
        </w:rPr>
      </w:pPr>
      <w:r w:rsidRPr="00986FA1">
        <w:rPr>
          <w:rFonts w:ascii="Cambria" w:hAnsi="Cambria"/>
          <w:sz w:val="18"/>
          <w:szCs w:val="18"/>
          <w:shd w:val="clear" w:color="auto" w:fill="FFFFFF"/>
        </w:rPr>
        <w:t>Lestari, W &amp; Zamralita. (2017). Gambaran Tuntutan Pekerjaan (</w:t>
      </w:r>
      <w:r w:rsidRPr="00986FA1">
        <w:rPr>
          <w:rFonts w:ascii="Cambria" w:hAnsi="Cambria"/>
          <w:i/>
          <w:sz w:val="18"/>
          <w:szCs w:val="18"/>
          <w:shd w:val="clear" w:color="auto" w:fill="FFFFFF"/>
        </w:rPr>
        <w:t>Job Demands</w:t>
      </w:r>
      <w:r w:rsidRPr="00986FA1">
        <w:rPr>
          <w:rFonts w:ascii="Cambria" w:hAnsi="Cambria"/>
          <w:sz w:val="18"/>
          <w:szCs w:val="18"/>
          <w:shd w:val="clear" w:color="auto" w:fill="FFFFFF"/>
        </w:rPr>
        <w:t>) dan Dukungan Pekerjaan (</w:t>
      </w:r>
      <w:r w:rsidRPr="00986FA1">
        <w:rPr>
          <w:rFonts w:ascii="Cambria" w:hAnsi="Cambria"/>
          <w:i/>
          <w:sz w:val="18"/>
          <w:szCs w:val="18"/>
          <w:shd w:val="clear" w:color="auto" w:fill="FFFFFF"/>
        </w:rPr>
        <w:t>Job Resources</w:t>
      </w:r>
      <w:r w:rsidRPr="00986FA1">
        <w:rPr>
          <w:rFonts w:ascii="Cambria" w:hAnsi="Cambria"/>
          <w:sz w:val="18"/>
          <w:szCs w:val="18"/>
          <w:shd w:val="clear" w:color="auto" w:fill="FFFFFF"/>
        </w:rPr>
        <w:t xml:space="preserve">) pada Pegawai Institusi X DKI Jakarta. </w:t>
      </w:r>
      <w:r w:rsidRPr="00986FA1">
        <w:rPr>
          <w:rFonts w:ascii="Cambria" w:hAnsi="Cambria"/>
          <w:i/>
          <w:sz w:val="18"/>
          <w:szCs w:val="18"/>
          <w:shd w:val="clear" w:color="auto" w:fill="FFFFFF"/>
        </w:rPr>
        <w:t>Jurnal Muara Ilmu Sosial, Humaniora, dan Seni, 1</w:t>
      </w:r>
      <w:r w:rsidRPr="00986FA1">
        <w:rPr>
          <w:rFonts w:ascii="Cambria" w:hAnsi="Cambria"/>
          <w:sz w:val="18"/>
          <w:szCs w:val="18"/>
          <w:shd w:val="clear" w:color="auto" w:fill="FFFFFF"/>
        </w:rPr>
        <w:t xml:space="preserve">(2), 134-143. </w:t>
      </w:r>
      <w:hyperlink r:id="rId15" w:history="1">
        <w:r w:rsidRPr="00986FA1">
          <w:rPr>
            <w:rStyle w:val="apple-tab-span"/>
            <w:rFonts w:ascii="Cambria" w:hAnsi="Cambria"/>
            <w:sz w:val="18"/>
            <w:szCs w:val="18"/>
            <w:shd w:val="clear" w:color="auto" w:fill="FFFFFF"/>
          </w:rPr>
          <w:t>10.24912/jmishumsen.v1i2.983</w:t>
        </w:r>
      </w:hyperlink>
    </w:p>
    <w:p w14:paraId="283BE2A4" w14:textId="77777777" w:rsidR="001654D3" w:rsidRPr="00986FA1" w:rsidRDefault="001654D3" w:rsidP="001654D3">
      <w:pPr>
        <w:pStyle w:val="Header"/>
        <w:tabs>
          <w:tab w:val="left" w:pos="142"/>
        </w:tabs>
        <w:ind w:left="567" w:hanging="425"/>
        <w:jc w:val="both"/>
        <w:rPr>
          <w:rFonts w:ascii="Cambria" w:hAnsi="Cambria"/>
          <w:sz w:val="18"/>
          <w:szCs w:val="18"/>
          <w:shd w:val="clear" w:color="auto" w:fill="FFFFFF"/>
        </w:rPr>
      </w:pPr>
      <w:r w:rsidRPr="00986FA1">
        <w:rPr>
          <w:rFonts w:ascii="Cambria" w:hAnsi="Cambria"/>
          <w:sz w:val="18"/>
          <w:szCs w:val="18"/>
        </w:rPr>
        <w:t>Luthans, F. (2002). </w:t>
      </w:r>
      <w:r w:rsidRPr="00986FA1">
        <w:rPr>
          <w:rFonts w:ascii="Cambria" w:hAnsi="Cambria"/>
          <w:i/>
          <w:iCs/>
          <w:sz w:val="18"/>
          <w:szCs w:val="18"/>
        </w:rPr>
        <w:t xml:space="preserve">The Need For And Meaning Of Positive Organizational Behavior. </w:t>
      </w:r>
      <w:r w:rsidRPr="00986FA1">
        <w:rPr>
          <w:rFonts w:ascii="Cambria" w:hAnsi="Cambria"/>
          <w:iCs/>
          <w:sz w:val="18"/>
          <w:szCs w:val="18"/>
        </w:rPr>
        <w:t>Journal of Organizational Behavior, 23(6), 695–706.</w:t>
      </w:r>
      <w:r w:rsidRPr="00986FA1">
        <w:rPr>
          <w:rFonts w:ascii="Cambria" w:hAnsi="Cambria"/>
          <w:sz w:val="18"/>
          <w:szCs w:val="18"/>
        </w:rPr>
        <w:t> doi:10.1002/job.165.</w:t>
      </w:r>
    </w:p>
    <w:p w14:paraId="1C7283F9" w14:textId="77777777" w:rsidR="001654D3" w:rsidRPr="00986FA1" w:rsidRDefault="001654D3" w:rsidP="001654D3">
      <w:pPr>
        <w:pStyle w:val="Header"/>
        <w:tabs>
          <w:tab w:val="left" w:pos="142"/>
        </w:tabs>
        <w:ind w:left="567" w:hanging="425"/>
        <w:jc w:val="both"/>
        <w:rPr>
          <w:rFonts w:ascii="Cambria" w:hAnsi="Cambria"/>
          <w:sz w:val="18"/>
          <w:szCs w:val="18"/>
          <w:shd w:val="clear" w:color="auto" w:fill="FFFFFF"/>
        </w:rPr>
      </w:pPr>
      <w:r w:rsidRPr="00986FA1">
        <w:rPr>
          <w:rFonts w:ascii="Cambria" w:hAnsi="Cambria"/>
          <w:sz w:val="18"/>
          <w:szCs w:val="18"/>
        </w:rPr>
        <w:t xml:space="preserve">Luthans, F., Youssef, C. M., &amp; Avolio, B. J. (2007). </w:t>
      </w:r>
      <w:r w:rsidRPr="00986FA1">
        <w:rPr>
          <w:rFonts w:ascii="Cambria" w:hAnsi="Cambria"/>
          <w:i/>
          <w:sz w:val="18"/>
          <w:szCs w:val="18"/>
        </w:rPr>
        <w:t>Psychological Capital: Developing The Human Competitive Edge.</w:t>
      </w:r>
      <w:r w:rsidRPr="00986FA1">
        <w:rPr>
          <w:rFonts w:ascii="Cambria" w:hAnsi="Cambria"/>
          <w:sz w:val="18"/>
          <w:szCs w:val="18"/>
        </w:rPr>
        <w:t xml:space="preserve"> Oxford: Oxford University Press. </w:t>
      </w:r>
    </w:p>
    <w:p w14:paraId="703DAB7D" w14:textId="77777777" w:rsidR="001654D3" w:rsidRPr="00986FA1" w:rsidRDefault="001654D3" w:rsidP="001654D3">
      <w:pPr>
        <w:pStyle w:val="Header"/>
        <w:tabs>
          <w:tab w:val="left" w:pos="142"/>
        </w:tabs>
        <w:ind w:left="567" w:hanging="425"/>
        <w:jc w:val="both"/>
        <w:rPr>
          <w:rFonts w:ascii="Cambria" w:hAnsi="Cambria"/>
          <w:sz w:val="18"/>
          <w:szCs w:val="18"/>
        </w:rPr>
      </w:pPr>
      <w:r w:rsidRPr="00986FA1">
        <w:rPr>
          <w:rFonts w:ascii="Cambria" w:hAnsi="Cambria"/>
          <w:sz w:val="18"/>
          <w:szCs w:val="18"/>
        </w:rPr>
        <w:t xml:space="preserve">Mcwen, K. (2011). </w:t>
      </w:r>
      <w:r w:rsidRPr="00986FA1">
        <w:rPr>
          <w:rFonts w:ascii="Cambria" w:hAnsi="Cambria"/>
          <w:i/>
          <w:sz w:val="18"/>
          <w:szCs w:val="18"/>
        </w:rPr>
        <w:t>Building Resilience At Work</w:t>
      </w:r>
      <w:r w:rsidRPr="00986FA1">
        <w:rPr>
          <w:rFonts w:ascii="Cambria" w:hAnsi="Cambria"/>
          <w:sz w:val="18"/>
          <w:szCs w:val="18"/>
        </w:rPr>
        <w:t>. Sydney: Australian Academic Press.</w:t>
      </w:r>
    </w:p>
    <w:p w14:paraId="08E8D7EB" w14:textId="77777777" w:rsidR="001654D3" w:rsidRPr="00986FA1" w:rsidRDefault="001654D3" w:rsidP="001654D3">
      <w:pPr>
        <w:pStyle w:val="Header"/>
        <w:tabs>
          <w:tab w:val="left" w:pos="142"/>
        </w:tabs>
        <w:ind w:left="567" w:hanging="425"/>
        <w:jc w:val="both"/>
        <w:rPr>
          <w:rFonts w:ascii="Cambria" w:hAnsi="Cambria"/>
          <w:sz w:val="18"/>
          <w:szCs w:val="18"/>
          <w:shd w:val="clear" w:color="auto" w:fill="FFFFFF"/>
        </w:rPr>
      </w:pPr>
      <w:r w:rsidRPr="00986FA1">
        <w:rPr>
          <w:rFonts w:ascii="Cambria" w:hAnsi="Cambria"/>
          <w:sz w:val="18"/>
          <w:szCs w:val="18"/>
        </w:rPr>
        <w:t xml:space="preserve">Mulyani, S., Nasution, E.S., &amp; Pratiwi, I.W. (2020). </w:t>
      </w:r>
      <w:r w:rsidRPr="00986FA1">
        <w:rPr>
          <w:rFonts w:ascii="Cambria" w:hAnsi="Cambria"/>
          <w:i/>
          <w:sz w:val="18"/>
          <w:szCs w:val="18"/>
        </w:rPr>
        <w:t>Hubungan Efikasi Diri Dan Keterikatan Kerja Guru Taman Kanak-Kanak</w:t>
      </w:r>
      <w:r w:rsidRPr="00986FA1">
        <w:rPr>
          <w:rFonts w:ascii="Cambria" w:hAnsi="Cambria"/>
          <w:sz w:val="18"/>
          <w:szCs w:val="18"/>
        </w:rPr>
        <w:t xml:space="preserve">. Jurnal Psikologi Pendidikan Dan Pengembangan SDM, 9(1), 74-89. </w:t>
      </w:r>
      <w:hyperlink r:id="rId16" w:history="1">
        <w:r w:rsidRPr="00986FA1">
          <w:rPr>
            <w:rStyle w:val="apple-tab-span"/>
            <w:rFonts w:ascii="Cambria" w:hAnsi="Cambria"/>
            <w:sz w:val="18"/>
            <w:szCs w:val="18"/>
          </w:rPr>
          <w:t>https://ejournal.borobudur.ac.id/index.php/psikologi/article/view/724</w:t>
        </w:r>
      </w:hyperlink>
      <w:r w:rsidRPr="00986FA1">
        <w:rPr>
          <w:rFonts w:ascii="Cambria" w:hAnsi="Cambria"/>
          <w:sz w:val="18"/>
          <w:szCs w:val="18"/>
        </w:rPr>
        <w:t>.</w:t>
      </w:r>
    </w:p>
    <w:p w14:paraId="67B00F70" w14:textId="77777777" w:rsidR="001654D3" w:rsidRPr="00986FA1" w:rsidRDefault="001654D3" w:rsidP="001654D3">
      <w:pPr>
        <w:pStyle w:val="Header"/>
        <w:tabs>
          <w:tab w:val="left" w:pos="142"/>
        </w:tabs>
        <w:ind w:left="567" w:hanging="425"/>
        <w:jc w:val="both"/>
        <w:rPr>
          <w:rFonts w:ascii="Cambria" w:hAnsi="Cambria"/>
          <w:sz w:val="18"/>
          <w:szCs w:val="18"/>
          <w:shd w:val="clear" w:color="auto" w:fill="FFFFFF"/>
        </w:rPr>
      </w:pPr>
      <w:r w:rsidRPr="00986FA1">
        <w:rPr>
          <w:rStyle w:val="value"/>
          <w:rFonts w:ascii="Cambria" w:hAnsi="Cambria"/>
          <w:sz w:val="18"/>
          <w:szCs w:val="18"/>
          <w:shd w:val="clear" w:color="auto" w:fill="FFFFFF"/>
        </w:rPr>
        <w:t xml:space="preserve">Nugroho, D.A., Mujiasih, E., &amp; Prihatsanti, U. (2013). </w:t>
      </w:r>
      <w:r w:rsidRPr="00986FA1">
        <w:rPr>
          <w:rStyle w:val="value"/>
          <w:rFonts w:ascii="Cambria" w:hAnsi="Cambria"/>
          <w:i/>
          <w:sz w:val="18"/>
          <w:szCs w:val="18"/>
          <w:shd w:val="clear" w:color="auto" w:fill="FFFFFF"/>
        </w:rPr>
        <w:t>Hubungan Antara Psychological Capital Dengan Work Engagement Pada Karyawan PT Bank Mega Regional Area Semarang.</w:t>
      </w:r>
      <w:r w:rsidRPr="00986FA1">
        <w:rPr>
          <w:rStyle w:val="value"/>
          <w:rFonts w:ascii="Cambria" w:hAnsi="Cambria"/>
          <w:sz w:val="18"/>
          <w:szCs w:val="18"/>
          <w:shd w:val="clear" w:color="auto" w:fill="FFFFFF"/>
        </w:rPr>
        <w:t xml:space="preserve"> </w:t>
      </w:r>
      <w:r w:rsidRPr="00986FA1">
        <w:rPr>
          <w:rFonts w:ascii="Cambria" w:hAnsi="Cambria"/>
          <w:sz w:val="18"/>
          <w:szCs w:val="18"/>
        </w:rPr>
        <w:t xml:space="preserve">Jurnal Psikologi. 12(2). Doi: </w:t>
      </w:r>
      <w:hyperlink r:id="rId17" w:history="1">
        <w:r w:rsidRPr="00986FA1">
          <w:rPr>
            <w:rStyle w:val="apple-tab-span"/>
            <w:rFonts w:ascii="Cambria" w:hAnsi="Cambria"/>
            <w:sz w:val="18"/>
            <w:szCs w:val="18"/>
            <w:shd w:val="clear" w:color="auto" w:fill="FFFFFF"/>
          </w:rPr>
          <w:t>https://doi.org/10.14710/jpu.12.2.192-202</w:t>
        </w:r>
      </w:hyperlink>
      <w:r w:rsidRPr="00986FA1">
        <w:rPr>
          <w:rFonts w:ascii="Cambria" w:hAnsi="Cambria"/>
          <w:sz w:val="18"/>
          <w:szCs w:val="18"/>
        </w:rPr>
        <w:t>.</w:t>
      </w:r>
    </w:p>
    <w:p w14:paraId="684D16F3" w14:textId="77777777" w:rsidR="001654D3" w:rsidRPr="00986FA1" w:rsidRDefault="001654D3" w:rsidP="001654D3">
      <w:pPr>
        <w:pStyle w:val="Header"/>
        <w:tabs>
          <w:tab w:val="left" w:pos="142"/>
        </w:tabs>
        <w:ind w:left="567" w:hanging="425"/>
        <w:jc w:val="both"/>
        <w:rPr>
          <w:rFonts w:ascii="Cambria" w:hAnsi="Cambria"/>
          <w:sz w:val="18"/>
          <w:szCs w:val="18"/>
        </w:rPr>
      </w:pPr>
      <w:r w:rsidRPr="00986FA1">
        <w:rPr>
          <w:rStyle w:val="apple-tab-span"/>
          <w:rFonts w:ascii="Cambria" w:hAnsi="Cambria"/>
          <w:sz w:val="18"/>
          <w:szCs w:val="18"/>
          <w:shd w:val="clear" w:color="auto" w:fill="FFFFFF"/>
        </w:rPr>
        <w:t xml:space="preserve">Nurendra, A.M, &amp; Purnamasari, </w:t>
      </w:r>
      <w:r w:rsidRPr="00986FA1">
        <w:rPr>
          <w:rFonts w:ascii="Cambria" w:hAnsi="Cambria"/>
          <w:bCs/>
          <w:sz w:val="18"/>
          <w:szCs w:val="18"/>
        </w:rPr>
        <w:t xml:space="preserve">W. (2017). Hubungan Antara Kualitas Kehidupan Kerja dan Keterikatan Kerja pada Pekerja Wanita. </w:t>
      </w:r>
      <w:r w:rsidRPr="00986FA1">
        <w:rPr>
          <w:rFonts w:ascii="Cambria" w:hAnsi="Cambria"/>
          <w:sz w:val="18"/>
          <w:szCs w:val="18"/>
        </w:rPr>
        <w:t xml:space="preserve">Indigenous: Jurnal Ilmiah Psikologi, 2(2), 148-154. </w:t>
      </w:r>
      <w:hyperlink r:id="rId18" w:history="1">
        <w:r w:rsidRPr="00986FA1">
          <w:rPr>
            <w:rStyle w:val="apple-tab-span"/>
            <w:rFonts w:ascii="Cambria" w:hAnsi="Cambria"/>
            <w:sz w:val="18"/>
            <w:szCs w:val="18"/>
            <w:shd w:val="clear" w:color="auto" w:fill="FFFFFF"/>
          </w:rPr>
          <w:t>https://doi.org/10.23917/indigenous.v2i2.5649</w:t>
        </w:r>
      </w:hyperlink>
    </w:p>
    <w:p w14:paraId="70764B41" w14:textId="77777777" w:rsidR="001654D3" w:rsidRPr="00986FA1" w:rsidRDefault="001654D3" w:rsidP="001654D3">
      <w:pPr>
        <w:pStyle w:val="Header"/>
        <w:tabs>
          <w:tab w:val="left" w:pos="142"/>
        </w:tabs>
        <w:ind w:left="567" w:hanging="425"/>
        <w:jc w:val="both"/>
        <w:rPr>
          <w:rFonts w:ascii="Cambria" w:hAnsi="Cambria"/>
          <w:sz w:val="18"/>
          <w:szCs w:val="18"/>
          <w:shd w:val="clear" w:color="auto" w:fill="FFFFFF"/>
        </w:rPr>
      </w:pPr>
      <w:r w:rsidRPr="00986FA1">
        <w:rPr>
          <w:rFonts w:ascii="Cambria" w:hAnsi="Cambria"/>
          <w:sz w:val="18"/>
          <w:szCs w:val="18"/>
        </w:rPr>
        <w:lastRenderedPageBreak/>
        <w:t xml:space="preserve">Ramadhani, G., &amp; Sawitri, D. (2017). </w:t>
      </w:r>
      <w:r w:rsidRPr="00986FA1">
        <w:rPr>
          <w:rFonts w:ascii="Cambria" w:hAnsi="Cambria"/>
          <w:i/>
          <w:sz w:val="18"/>
          <w:szCs w:val="18"/>
        </w:rPr>
        <w:t>Hubungan Antara Dukungan Organisasi Dengan Keterikatan Kerja Pada Karyawan PT X di Bogor</w:t>
      </w:r>
      <w:r w:rsidRPr="00986FA1">
        <w:rPr>
          <w:rFonts w:ascii="Cambria" w:hAnsi="Cambria"/>
          <w:sz w:val="18"/>
          <w:szCs w:val="18"/>
        </w:rPr>
        <w:t xml:space="preserve">. Jurnal Empati, 6(1), 199-205. Doi: </w:t>
      </w:r>
      <w:hyperlink r:id="rId19" w:tgtFrame="_new" w:history="1">
        <w:r w:rsidRPr="00986FA1">
          <w:rPr>
            <w:rStyle w:val="apple-tab-span"/>
            <w:rFonts w:ascii="Cambria" w:hAnsi="Cambria"/>
            <w:sz w:val="18"/>
            <w:szCs w:val="18"/>
          </w:rPr>
          <w:t>https://ejournal3.undip.ac.id/index.php/empati/article/view/15211</w:t>
        </w:r>
      </w:hyperlink>
      <w:r w:rsidRPr="00986FA1">
        <w:rPr>
          <w:rFonts w:ascii="Cambria" w:hAnsi="Cambria"/>
          <w:sz w:val="18"/>
          <w:szCs w:val="18"/>
        </w:rPr>
        <w:t>.</w:t>
      </w:r>
    </w:p>
    <w:p w14:paraId="0531FACC" w14:textId="77777777" w:rsidR="001654D3" w:rsidRPr="00986FA1" w:rsidRDefault="001654D3" w:rsidP="001654D3">
      <w:pPr>
        <w:pStyle w:val="Header"/>
        <w:tabs>
          <w:tab w:val="left" w:pos="142"/>
        </w:tabs>
        <w:ind w:left="567" w:hanging="425"/>
        <w:jc w:val="both"/>
        <w:rPr>
          <w:rFonts w:ascii="Cambria" w:hAnsi="Cambria"/>
          <w:sz w:val="18"/>
          <w:szCs w:val="18"/>
          <w:shd w:val="clear" w:color="auto" w:fill="FFFFFF"/>
        </w:rPr>
      </w:pPr>
      <w:r w:rsidRPr="00986FA1">
        <w:rPr>
          <w:rFonts w:ascii="Cambria" w:hAnsi="Cambria"/>
          <w:sz w:val="18"/>
          <w:szCs w:val="18"/>
        </w:rPr>
        <w:t xml:space="preserve">Reivich, K dan Shatte, A. (2002). </w:t>
      </w:r>
      <w:r w:rsidRPr="00986FA1">
        <w:rPr>
          <w:rFonts w:ascii="Cambria" w:hAnsi="Cambria"/>
          <w:i/>
          <w:sz w:val="18"/>
          <w:szCs w:val="18"/>
        </w:rPr>
        <w:t>The Resilience Factor: 7 Essential Skills For Overcomin Life’s Inevitable Obstacles</w:t>
      </w:r>
      <w:r w:rsidRPr="00986FA1">
        <w:rPr>
          <w:rFonts w:ascii="Cambria" w:hAnsi="Cambria"/>
          <w:sz w:val="18"/>
          <w:szCs w:val="18"/>
        </w:rPr>
        <w:t>. New York: Brodway Book.</w:t>
      </w:r>
    </w:p>
    <w:p w14:paraId="696F1316" w14:textId="77777777" w:rsidR="001654D3" w:rsidRPr="00986FA1" w:rsidRDefault="001654D3" w:rsidP="001654D3">
      <w:pPr>
        <w:pStyle w:val="Header"/>
        <w:tabs>
          <w:tab w:val="left" w:pos="142"/>
        </w:tabs>
        <w:ind w:left="567" w:hanging="425"/>
        <w:jc w:val="both"/>
        <w:rPr>
          <w:rFonts w:ascii="Cambria" w:hAnsi="Cambria"/>
          <w:sz w:val="18"/>
          <w:szCs w:val="18"/>
        </w:rPr>
      </w:pPr>
      <w:r w:rsidRPr="00986FA1">
        <w:rPr>
          <w:rFonts w:ascii="Cambria" w:hAnsi="Cambria"/>
          <w:sz w:val="18"/>
          <w:szCs w:val="18"/>
        </w:rPr>
        <w:t xml:space="preserve">Rizkiani, B. E, &amp; Sawitro, D.R. (2015). Kepribadian Proaktif dan Keterikatan Kerja pada Karyawan PT PLN (Persero) Distribusi Jawa Tengah dan Daerah Istimewa Yogyakarta. Jurnal Empati, 4(4), 38-43. </w:t>
      </w:r>
      <w:hyperlink r:id="rId20" w:tgtFrame="_new" w:history="1">
        <w:r w:rsidRPr="00986FA1">
          <w:rPr>
            <w:rStyle w:val="apple-tab-span"/>
            <w:rFonts w:ascii="Cambria" w:hAnsi="Cambria"/>
            <w:sz w:val="18"/>
            <w:szCs w:val="18"/>
          </w:rPr>
          <w:t>https://ejournal3.undip.ac.id/index.php/empati/article/view/13549</w:t>
        </w:r>
      </w:hyperlink>
    </w:p>
    <w:p w14:paraId="653C2EEC" w14:textId="77777777" w:rsidR="001654D3" w:rsidRPr="00986FA1" w:rsidRDefault="001654D3" w:rsidP="001654D3">
      <w:pPr>
        <w:pStyle w:val="Header"/>
        <w:tabs>
          <w:tab w:val="left" w:pos="142"/>
        </w:tabs>
        <w:ind w:left="567" w:hanging="425"/>
        <w:jc w:val="both"/>
        <w:rPr>
          <w:rFonts w:ascii="Cambria" w:hAnsi="Cambria"/>
          <w:sz w:val="18"/>
          <w:szCs w:val="18"/>
          <w:shd w:val="clear" w:color="auto" w:fill="FFFFFF"/>
        </w:rPr>
      </w:pPr>
      <w:r w:rsidRPr="00986FA1">
        <w:rPr>
          <w:rFonts w:ascii="Cambria" w:hAnsi="Cambria"/>
          <w:sz w:val="18"/>
          <w:szCs w:val="18"/>
        </w:rPr>
        <w:t xml:space="preserve">Santosa, M.R., Jatmika, D. (2017). </w:t>
      </w:r>
      <w:r w:rsidRPr="00986FA1">
        <w:rPr>
          <w:rFonts w:ascii="Cambria" w:hAnsi="Cambria"/>
          <w:i/>
          <w:sz w:val="18"/>
          <w:szCs w:val="18"/>
        </w:rPr>
        <w:t>Hubungan Resiliensi Dengan Work Engagement Pada Agen Asuransi PT X</w:t>
      </w:r>
      <w:r w:rsidRPr="00986FA1">
        <w:rPr>
          <w:rFonts w:ascii="Cambria" w:hAnsi="Cambria"/>
          <w:sz w:val="18"/>
          <w:szCs w:val="18"/>
        </w:rPr>
        <w:t xml:space="preserve">. Jurnal Ecopsy. 4(2), 117-123. Doi: </w:t>
      </w:r>
      <w:hyperlink r:id="rId21" w:history="1">
        <w:r w:rsidRPr="00986FA1">
          <w:rPr>
            <w:rStyle w:val="apple-tab-span"/>
            <w:rFonts w:ascii="Cambria" w:hAnsi="Cambria"/>
            <w:sz w:val="18"/>
            <w:szCs w:val="18"/>
          </w:rPr>
          <w:t>http://dx.doi.org/1020527/ecopsy.v4i2.3853</w:t>
        </w:r>
      </w:hyperlink>
      <w:r w:rsidRPr="00986FA1">
        <w:rPr>
          <w:rFonts w:ascii="Cambria" w:hAnsi="Cambria"/>
          <w:sz w:val="18"/>
          <w:szCs w:val="18"/>
        </w:rPr>
        <w:t>.</w:t>
      </w:r>
    </w:p>
    <w:p w14:paraId="50E0FE35" w14:textId="77777777" w:rsidR="001654D3" w:rsidRPr="00986FA1" w:rsidRDefault="001654D3" w:rsidP="001654D3">
      <w:pPr>
        <w:pStyle w:val="Header"/>
        <w:tabs>
          <w:tab w:val="left" w:pos="142"/>
        </w:tabs>
        <w:ind w:left="567" w:hanging="425"/>
        <w:jc w:val="both"/>
        <w:rPr>
          <w:rFonts w:ascii="Cambria" w:hAnsi="Cambria"/>
          <w:sz w:val="18"/>
          <w:szCs w:val="18"/>
        </w:rPr>
      </w:pPr>
      <w:r w:rsidRPr="00986FA1">
        <w:rPr>
          <w:rFonts w:ascii="Cambria" w:hAnsi="Cambria"/>
          <w:sz w:val="18"/>
          <w:szCs w:val="18"/>
        </w:rPr>
        <w:t xml:space="preserve">Schaufeli, W., Bakker, A. (2004). </w:t>
      </w:r>
      <w:r w:rsidRPr="00986FA1">
        <w:rPr>
          <w:rFonts w:ascii="Cambria" w:hAnsi="Cambria"/>
          <w:i/>
          <w:sz w:val="18"/>
          <w:szCs w:val="18"/>
        </w:rPr>
        <w:t>Utrecht Work Engagement Scale</w:t>
      </w:r>
      <w:r w:rsidRPr="00986FA1">
        <w:rPr>
          <w:rFonts w:ascii="Cambria" w:hAnsi="Cambria"/>
          <w:sz w:val="18"/>
          <w:szCs w:val="18"/>
        </w:rPr>
        <w:t xml:space="preserve">. </w:t>
      </w:r>
    </w:p>
    <w:p w14:paraId="6285155D" w14:textId="77777777" w:rsidR="001654D3" w:rsidRPr="00986FA1" w:rsidRDefault="001654D3" w:rsidP="001654D3">
      <w:pPr>
        <w:pStyle w:val="Header"/>
        <w:tabs>
          <w:tab w:val="left" w:pos="142"/>
        </w:tabs>
        <w:ind w:left="567" w:hanging="425"/>
        <w:jc w:val="both"/>
        <w:rPr>
          <w:rFonts w:ascii="Cambria" w:hAnsi="Cambria"/>
          <w:sz w:val="18"/>
          <w:szCs w:val="18"/>
        </w:rPr>
      </w:pPr>
      <w:r w:rsidRPr="00986FA1">
        <w:rPr>
          <w:rFonts w:ascii="Cambria" w:hAnsi="Cambria"/>
          <w:sz w:val="18"/>
          <w:szCs w:val="18"/>
        </w:rPr>
        <w:t xml:space="preserve">Schaufeli, W.B. (2012). </w:t>
      </w:r>
      <w:r w:rsidRPr="00986FA1">
        <w:rPr>
          <w:rFonts w:ascii="Cambria" w:hAnsi="Cambria"/>
          <w:i/>
          <w:sz w:val="18"/>
          <w:szCs w:val="18"/>
        </w:rPr>
        <w:t>Work Engagement. What Do We Know And Where Do We Go?</w:t>
      </w:r>
      <w:r w:rsidRPr="00986FA1">
        <w:rPr>
          <w:rFonts w:ascii="Cambria" w:hAnsi="Cambria"/>
          <w:sz w:val="18"/>
          <w:szCs w:val="18"/>
        </w:rPr>
        <w:t xml:space="preserve">. Romanian Journal Of Applied Psychology, 14(1), 3-10. </w:t>
      </w:r>
      <w:hyperlink r:id="rId22" w:history="1">
        <w:r w:rsidRPr="00986FA1">
          <w:rPr>
            <w:rStyle w:val="apple-tab-span"/>
            <w:rFonts w:ascii="Cambria" w:hAnsi="Cambria"/>
            <w:sz w:val="18"/>
            <w:szCs w:val="18"/>
          </w:rPr>
          <w:t>https://www.researchgate.net/publication/230580677_Work_Engagement_What_Do_We_Know_and_Where_Do_We_Go_Work_Engagement_in_Everyday_Life_Business_and_Academia</w:t>
        </w:r>
      </w:hyperlink>
      <w:r w:rsidRPr="00986FA1">
        <w:rPr>
          <w:rFonts w:ascii="Cambria" w:hAnsi="Cambria"/>
          <w:sz w:val="18"/>
          <w:szCs w:val="18"/>
        </w:rPr>
        <w:t>.</w:t>
      </w:r>
    </w:p>
    <w:p w14:paraId="26917005" w14:textId="77777777" w:rsidR="001654D3" w:rsidRPr="00986FA1" w:rsidRDefault="001654D3" w:rsidP="001654D3">
      <w:pPr>
        <w:pStyle w:val="Header"/>
        <w:tabs>
          <w:tab w:val="left" w:pos="142"/>
        </w:tabs>
        <w:ind w:left="567" w:hanging="425"/>
        <w:jc w:val="both"/>
        <w:rPr>
          <w:rFonts w:ascii="Cambria" w:hAnsi="Cambria"/>
          <w:sz w:val="18"/>
          <w:szCs w:val="18"/>
        </w:rPr>
      </w:pPr>
      <w:r w:rsidRPr="00986FA1">
        <w:rPr>
          <w:rFonts w:ascii="Cambria" w:hAnsi="Cambria"/>
          <w:sz w:val="18"/>
          <w:szCs w:val="18"/>
        </w:rPr>
        <w:t xml:space="preserve">Schaufeli, W.B., Salanova, M., Gonzalez-Roma. V. &amp; Bakker, A.B. (2002). </w:t>
      </w:r>
      <w:r w:rsidRPr="00986FA1">
        <w:rPr>
          <w:rFonts w:ascii="Cambria" w:hAnsi="Cambria"/>
          <w:i/>
          <w:sz w:val="18"/>
          <w:szCs w:val="18"/>
        </w:rPr>
        <w:t>The Measurement Of Engagement And Burnout And: A Confirmative Analytic Approach</w:t>
      </w:r>
      <w:r w:rsidRPr="00986FA1">
        <w:rPr>
          <w:rFonts w:ascii="Cambria" w:hAnsi="Cambria"/>
          <w:sz w:val="18"/>
          <w:szCs w:val="18"/>
        </w:rPr>
        <w:t xml:space="preserve">. Journal of Happiness Studies, 3, 71-92. Doi: </w:t>
      </w:r>
      <w:hyperlink r:id="rId23" w:tgtFrame="_blank" w:history="1">
        <w:r w:rsidRPr="00986FA1">
          <w:rPr>
            <w:rStyle w:val="apple-tab-span"/>
            <w:rFonts w:ascii="Cambria" w:hAnsi="Cambria"/>
            <w:sz w:val="18"/>
            <w:szCs w:val="18"/>
            <w:shd w:val="clear" w:color="auto" w:fill="FFFFFF"/>
          </w:rPr>
          <w:t>10.1023/A: 1015630930326</w:t>
        </w:r>
      </w:hyperlink>
      <w:r w:rsidRPr="00986FA1">
        <w:rPr>
          <w:rFonts w:ascii="Cambria" w:hAnsi="Cambria"/>
          <w:sz w:val="18"/>
          <w:szCs w:val="18"/>
        </w:rPr>
        <w:t>.</w:t>
      </w:r>
    </w:p>
    <w:p w14:paraId="3483447D" w14:textId="77777777" w:rsidR="001654D3" w:rsidRPr="00986FA1" w:rsidRDefault="001654D3" w:rsidP="001654D3">
      <w:pPr>
        <w:pStyle w:val="Header"/>
        <w:tabs>
          <w:tab w:val="left" w:pos="142"/>
        </w:tabs>
        <w:ind w:left="567" w:hanging="425"/>
        <w:jc w:val="both"/>
        <w:rPr>
          <w:rStyle w:val="apple-tab-span"/>
          <w:rFonts w:ascii="Cambria" w:hAnsi="Cambria"/>
          <w:sz w:val="18"/>
          <w:szCs w:val="18"/>
        </w:rPr>
      </w:pPr>
      <w:r w:rsidRPr="00986FA1">
        <w:rPr>
          <w:rFonts w:ascii="Cambria" w:hAnsi="Cambria"/>
          <w:sz w:val="18"/>
          <w:szCs w:val="18"/>
        </w:rPr>
        <w:t xml:space="preserve">Simanullang, R., &amp; Ratnaningsih. I. (2019). </w:t>
      </w:r>
      <w:r w:rsidRPr="00986FA1">
        <w:rPr>
          <w:rFonts w:ascii="Cambria" w:hAnsi="Cambria"/>
          <w:i/>
          <w:sz w:val="18"/>
          <w:szCs w:val="18"/>
        </w:rPr>
        <w:t>Hubungan Antara Kesejahteraan Psikologis Dengan Keterikatan Kerja Pada Perawat Instalasi Rawat Inap di Rumah Sakit X Kota Semarang</w:t>
      </w:r>
      <w:r w:rsidRPr="00986FA1">
        <w:rPr>
          <w:rFonts w:ascii="Cambria" w:hAnsi="Cambria"/>
          <w:sz w:val="18"/>
          <w:szCs w:val="18"/>
        </w:rPr>
        <w:t xml:space="preserve">. Jurnal Empati, 7(4), 1448-1450. </w:t>
      </w:r>
      <w:hyperlink r:id="rId24" w:tgtFrame="_new" w:history="1">
        <w:r w:rsidRPr="00986FA1">
          <w:rPr>
            <w:rStyle w:val="apple-tab-span"/>
            <w:rFonts w:ascii="Cambria" w:hAnsi="Cambria"/>
            <w:sz w:val="18"/>
            <w:szCs w:val="18"/>
          </w:rPr>
          <w:t>https://ejournal3.undip.ac.id/index.php/empati/article/view/23479</w:t>
        </w:r>
      </w:hyperlink>
      <w:r w:rsidRPr="00986FA1">
        <w:rPr>
          <w:rStyle w:val="apple-tab-span"/>
          <w:rFonts w:ascii="Cambria" w:hAnsi="Cambria"/>
          <w:sz w:val="18"/>
          <w:szCs w:val="18"/>
        </w:rPr>
        <w:t>.</w:t>
      </w:r>
    </w:p>
    <w:p w14:paraId="2AE72CA1" w14:textId="77777777" w:rsidR="001654D3" w:rsidRPr="00986FA1" w:rsidRDefault="001654D3" w:rsidP="001654D3">
      <w:pPr>
        <w:pStyle w:val="Header"/>
        <w:tabs>
          <w:tab w:val="left" w:pos="142"/>
        </w:tabs>
        <w:ind w:left="567" w:hanging="425"/>
        <w:jc w:val="both"/>
        <w:rPr>
          <w:rFonts w:ascii="Cambria" w:hAnsi="Cambria"/>
          <w:sz w:val="18"/>
          <w:szCs w:val="18"/>
        </w:rPr>
      </w:pPr>
      <w:r w:rsidRPr="00986FA1">
        <w:rPr>
          <w:rFonts w:ascii="Cambria" w:hAnsi="Cambria"/>
          <w:sz w:val="18"/>
          <w:szCs w:val="18"/>
        </w:rPr>
        <w:t>Sonnentag, S. (2003). </w:t>
      </w:r>
      <w:r w:rsidRPr="00986FA1">
        <w:rPr>
          <w:rFonts w:ascii="Cambria" w:hAnsi="Cambria"/>
          <w:i/>
          <w:iCs/>
          <w:sz w:val="18"/>
          <w:szCs w:val="18"/>
        </w:rPr>
        <w:t>Recovery, work engagement, and proactive behavior: A new look at the interface between nonwork and work. Journal of Applied Psychology, 88(3), 518–528.</w:t>
      </w:r>
      <w:r w:rsidRPr="00986FA1">
        <w:rPr>
          <w:rFonts w:ascii="Cambria" w:hAnsi="Cambria"/>
          <w:sz w:val="18"/>
          <w:szCs w:val="18"/>
        </w:rPr>
        <w:t> doi:10.1037/0021-9010.88.3.518.</w:t>
      </w:r>
    </w:p>
    <w:p w14:paraId="01A7DF54" w14:textId="77777777" w:rsidR="001654D3" w:rsidRPr="00986FA1" w:rsidRDefault="001654D3" w:rsidP="001654D3">
      <w:pPr>
        <w:pStyle w:val="Header"/>
        <w:tabs>
          <w:tab w:val="left" w:pos="142"/>
        </w:tabs>
        <w:ind w:left="567" w:hanging="425"/>
        <w:jc w:val="both"/>
        <w:rPr>
          <w:rFonts w:ascii="Cambria" w:hAnsi="Cambria"/>
          <w:sz w:val="18"/>
          <w:szCs w:val="18"/>
        </w:rPr>
      </w:pPr>
      <w:r w:rsidRPr="00986FA1">
        <w:rPr>
          <w:rFonts w:ascii="Cambria" w:hAnsi="Cambria"/>
          <w:sz w:val="18"/>
          <w:szCs w:val="18"/>
        </w:rPr>
        <w:t xml:space="preserve">Steven, J &amp; Prihatsanti, U. (2017). </w:t>
      </w:r>
      <w:r w:rsidRPr="00986FA1">
        <w:rPr>
          <w:rFonts w:ascii="Cambria" w:hAnsi="Cambria"/>
          <w:i/>
          <w:sz w:val="18"/>
          <w:szCs w:val="18"/>
        </w:rPr>
        <w:t>Hubungan Antara Resiliensi Dengan Work Engagement Pada Karyawan Bank Panin Cabang Menara Imperium Kuningan Jakarta</w:t>
      </w:r>
      <w:r w:rsidRPr="00986FA1">
        <w:rPr>
          <w:rFonts w:ascii="Cambria" w:hAnsi="Cambria"/>
          <w:sz w:val="18"/>
          <w:szCs w:val="18"/>
        </w:rPr>
        <w:t xml:space="preserve">. Jurnal Empati 7(3), 160-169. </w:t>
      </w:r>
      <w:hyperlink r:id="rId25" w:tgtFrame="_new" w:history="1">
        <w:r w:rsidRPr="00986FA1">
          <w:rPr>
            <w:rStyle w:val="apple-tab-span"/>
            <w:rFonts w:ascii="Cambria" w:hAnsi="Cambria"/>
            <w:sz w:val="18"/>
            <w:szCs w:val="18"/>
          </w:rPr>
          <w:t>https://ejournal3.undip.ac.id/index.php/empati/article/view/19745</w:t>
        </w:r>
      </w:hyperlink>
      <w:r w:rsidRPr="00986FA1">
        <w:rPr>
          <w:rFonts w:ascii="Cambria" w:hAnsi="Cambria"/>
          <w:sz w:val="18"/>
          <w:szCs w:val="18"/>
        </w:rPr>
        <w:t>.</w:t>
      </w:r>
    </w:p>
    <w:p w14:paraId="202F4DE5" w14:textId="77777777" w:rsidR="001654D3" w:rsidRPr="00986FA1" w:rsidRDefault="001654D3" w:rsidP="001654D3">
      <w:pPr>
        <w:pStyle w:val="Header"/>
        <w:tabs>
          <w:tab w:val="left" w:pos="142"/>
        </w:tabs>
        <w:ind w:left="567" w:hanging="425"/>
        <w:jc w:val="both"/>
        <w:rPr>
          <w:rFonts w:ascii="Cambria" w:hAnsi="Cambria"/>
          <w:sz w:val="18"/>
          <w:szCs w:val="18"/>
        </w:rPr>
      </w:pPr>
      <w:r w:rsidRPr="00986FA1">
        <w:rPr>
          <w:rFonts w:ascii="Cambria" w:hAnsi="Cambria"/>
          <w:sz w:val="18"/>
          <w:szCs w:val="18"/>
        </w:rPr>
        <w:t xml:space="preserve">Sugiyono. (2015). </w:t>
      </w:r>
      <w:r w:rsidRPr="00986FA1">
        <w:rPr>
          <w:rFonts w:ascii="Cambria" w:hAnsi="Cambria"/>
          <w:i/>
          <w:sz w:val="18"/>
          <w:szCs w:val="18"/>
        </w:rPr>
        <w:t>Statistik Untuk Penelitian</w:t>
      </w:r>
      <w:r w:rsidRPr="00986FA1">
        <w:rPr>
          <w:rFonts w:ascii="Cambria" w:hAnsi="Cambria"/>
          <w:sz w:val="18"/>
          <w:szCs w:val="18"/>
        </w:rPr>
        <w:t>. Bandung: Alfabeta.</w:t>
      </w:r>
    </w:p>
    <w:p w14:paraId="51CBFC65" w14:textId="77777777" w:rsidR="001654D3" w:rsidRPr="00986FA1" w:rsidRDefault="001654D3" w:rsidP="001654D3">
      <w:pPr>
        <w:tabs>
          <w:tab w:val="left" w:pos="142"/>
        </w:tabs>
        <w:spacing w:after="0"/>
        <w:ind w:left="567" w:hanging="425"/>
        <w:jc w:val="both"/>
        <w:rPr>
          <w:rFonts w:ascii="Cambria" w:hAnsi="Cambria"/>
          <w:sz w:val="18"/>
          <w:szCs w:val="18"/>
        </w:rPr>
      </w:pPr>
      <w:r w:rsidRPr="00986FA1">
        <w:rPr>
          <w:rFonts w:ascii="Cambria" w:hAnsi="Cambria"/>
          <w:sz w:val="18"/>
          <w:szCs w:val="18"/>
        </w:rPr>
        <w:t xml:space="preserve">Sugiyono. (2017). </w:t>
      </w:r>
      <w:r w:rsidRPr="00986FA1">
        <w:rPr>
          <w:rFonts w:ascii="Cambria" w:hAnsi="Cambria"/>
          <w:i/>
          <w:sz w:val="18"/>
          <w:szCs w:val="18"/>
        </w:rPr>
        <w:t>Statistika Untuk Penelitian</w:t>
      </w:r>
      <w:r w:rsidRPr="00986FA1">
        <w:rPr>
          <w:rFonts w:ascii="Cambria" w:hAnsi="Cambria"/>
          <w:sz w:val="18"/>
          <w:szCs w:val="18"/>
        </w:rPr>
        <w:t>. Alfabeta.</w:t>
      </w:r>
    </w:p>
    <w:p w14:paraId="199E887F" w14:textId="77777777" w:rsidR="001654D3" w:rsidRPr="00986FA1" w:rsidRDefault="001654D3" w:rsidP="001654D3">
      <w:pPr>
        <w:pStyle w:val="Header"/>
        <w:tabs>
          <w:tab w:val="left" w:pos="142"/>
        </w:tabs>
        <w:ind w:left="567" w:hanging="425"/>
        <w:jc w:val="both"/>
        <w:rPr>
          <w:rFonts w:ascii="Cambria" w:hAnsi="Cambria"/>
          <w:sz w:val="18"/>
          <w:szCs w:val="18"/>
          <w:shd w:val="clear" w:color="auto" w:fill="FFFFFF"/>
        </w:rPr>
      </w:pPr>
      <w:r w:rsidRPr="00986FA1">
        <w:rPr>
          <w:rFonts w:ascii="Cambria" w:hAnsi="Cambria"/>
          <w:sz w:val="18"/>
          <w:szCs w:val="18"/>
          <w:shd w:val="clear" w:color="auto" w:fill="FFFFFF"/>
        </w:rPr>
        <w:t xml:space="preserve">Suharianto &amp; Effendy, N. (2015). Pengaruh Psychological Capital Terhadap Work Engagement pada Dosen di Universitas Katolik Widya Mandala Surabaya. Jurnal Experientia, 3(2), 23-34. </w:t>
      </w:r>
      <w:hyperlink r:id="rId26" w:history="1">
        <w:r w:rsidRPr="00986FA1">
          <w:rPr>
            <w:rStyle w:val="apple-tab-span"/>
            <w:rFonts w:ascii="Cambria" w:hAnsi="Cambria"/>
            <w:sz w:val="18"/>
            <w:szCs w:val="18"/>
            <w:shd w:val="clear" w:color="auto" w:fill="FFFFFF"/>
          </w:rPr>
          <w:t>https://doi.org/10.33508/exp.v3i2.905</w:t>
        </w:r>
      </w:hyperlink>
    </w:p>
    <w:p w14:paraId="71E72B2D" w14:textId="77777777" w:rsidR="001654D3" w:rsidRPr="00986FA1" w:rsidRDefault="001654D3" w:rsidP="001654D3">
      <w:pPr>
        <w:pStyle w:val="Header"/>
        <w:tabs>
          <w:tab w:val="left" w:pos="142"/>
        </w:tabs>
        <w:ind w:left="567" w:hanging="425"/>
        <w:jc w:val="both"/>
        <w:rPr>
          <w:rFonts w:ascii="Cambria" w:hAnsi="Cambria"/>
          <w:sz w:val="18"/>
          <w:szCs w:val="18"/>
        </w:rPr>
      </w:pPr>
      <w:r w:rsidRPr="00986FA1">
        <w:rPr>
          <w:rFonts w:ascii="Cambria" w:hAnsi="Cambria"/>
          <w:sz w:val="18"/>
          <w:szCs w:val="18"/>
        </w:rPr>
        <w:t xml:space="preserve">Suharyanto, A. (2016). </w:t>
      </w:r>
      <w:r w:rsidRPr="00986FA1">
        <w:rPr>
          <w:rFonts w:ascii="Cambria" w:hAnsi="Cambria"/>
          <w:i/>
          <w:sz w:val="18"/>
          <w:szCs w:val="18"/>
        </w:rPr>
        <w:t>Surat Kabar Sebagai Salah Satu Media Penyampaian Informasi Politik pada Partisipasi Politik Masyarakat</w:t>
      </w:r>
      <w:r w:rsidRPr="00986FA1">
        <w:rPr>
          <w:rFonts w:ascii="Cambria" w:hAnsi="Cambria"/>
          <w:sz w:val="18"/>
          <w:szCs w:val="18"/>
        </w:rPr>
        <w:t>. Jurnal Administrasi Publik, 6 (2) (2016): 123-136.</w:t>
      </w:r>
    </w:p>
    <w:p w14:paraId="4C7062A5" w14:textId="77777777" w:rsidR="001654D3" w:rsidRDefault="001654D3" w:rsidP="001654D3">
      <w:pPr>
        <w:pStyle w:val="Header"/>
        <w:tabs>
          <w:tab w:val="left" w:pos="142"/>
        </w:tabs>
        <w:ind w:left="567" w:hanging="425"/>
        <w:jc w:val="both"/>
        <w:rPr>
          <w:rFonts w:ascii="Cambria" w:hAnsi="Cambria"/>
          <w:sz w:val="18"/>
          <w:szCs w:val="18"/>
        </w:rPr>
      </w:pPr>
      <w:r w:rsidRPr="00986FA1">
        <w:rPr>
          <w:rFonts w:ascii="Cambria" w:hAnsi="Cambria"/>
          <w:bCs/>
          <w:sz w:val="18"/>
          <w:szCs w:val="18"/>
        </w:rPr>
        <w:t xml:space="preserve">Swamy, D. R, dkk. (2015). </w:t>
      </w:r>
      <w:r w:rsidRPr="00986FA1">
        <w:rPr>
          <w:rFonts w:ascii="Cambria" w:hAnsi="Cambria"/>
          <w:i/>
          <w:sz w:val="18"/>
          <w:szCs w:val="18"/>
        </w:rPr>
        <w:t>Quality of Work Life: Scale Development and Validation</w:t>
      </w:r>
      <w:r w:rsidRPr="00986FA1">
        <w:rPr>
          <w:rFonts w:ascii="Cambria" w:hAnsi="Cambria"/>
          <w:sz w:val="18"/>
          <w:szCs w:val="18"/>
        </w:rPr>
        <w:t>. International Journal of Caring Sciences, 8(2), 281-300.</w:t>
      </w:r>
    </w:p>
    <w:p w14:paraId="0E85332E" w14:textId="77777777" w:rsidR="001654D3" w:rsidRPr="001654D3" w:rsidRDefault="001654D3" w:rsidP="001654D3">
      <w:pPr>
        <w:pStyle w:val="Header"/>
        <w:tabs>
          <w:tab w:val="left" w:pos="142"/>
        </w:tabs>
        <w:ind w:left="567" w:hanging="425"/>
        <w:jc w:val="both"/>
        <w:rPr>
          <w:rStyle w:val="apple-tab-span"/>
          <w:rFonts w:ascii="Cambria" w:hAnsi="Cambria"/>
          <w:sz w:val="18"/>
          <w:szCs w:val="18"/>
        </w:rPr>
      </w:pPr>
      <w:r w:rsidRPr="00986FA1">
        <w:rPr>
          <w:rStyle w:val="apple-tab-span"/>
          <w:rFonts w:ascii="Cambria" w:hAnsi="Cambria"/>
          <w:sz w:val="18"/>
          <w:szCs w:val="18"/>
          <w:shd w:val="clear" w:color="auto" w:fill="FFFFFF"/>
        </w:rPr>
        <w:t>Undang-Undang Republik Indonesia Nomor 40 Tahun 1999.</w:t>
      </w:r>
    </w:p>
    <w:p w14:paraId="27091A05" w14:textId="77777777" w:rsidR="001654D3" w:rsidRPr="00986FA1" w:rsidRDefault="001654D3" w:rsidP="001654D3">
      <w:pPr>
        <w:pStyle w:val="Header"/>
        <w:tabs>
          <w:tab w:val="left" w:pos="142"/>
        </w:tabs>
        <w:ind w:left="567" w:hanging="425"/>
        <w:jc w:val="both"/>
        <w:rPr>
          <w:rFonts w:ascii="Cambria" w:hAnsi="Cambria"/>
          <w:sz w:val="18"/>
          <w:szCs w:val="18"/>
        </w:rPr>
      </w:pPr>
      <w:r w:rsidRPr="00986FA1">
        <w:rPr>
          <w:rFonts w:ascii="Cambria" w:hAnsi="Cambria"/>
          <w:sz w:val="18"/>
          <w:szCs w:val="18"/>
        </w:rPr>
        <w:t xml:space="preserve">Vernold, E. L. (2008). </w:t>
      </w:r>
      <w:r w:rsidRPr="00986FA1">
        <w:rPr>
          <w:rFonts w:ascii="Cambria" w:hAnsi="Cambria"/>
          <w:i/>
          <w:sz w:val="18"/>
          <w:szCs w:val="18"/>
        </w:rPr>
        <w:t>Special Education Teacher Resiliency: What Keeps Teachers in the Field?.</w:t>
      </w:r>
      <w:r w:rsidRPr="00986FA1">
        <w:rPr>
          <w:rFonts w:ascii="Cambria" w:hAnsi="Cambria"/>
          <w:sz w:val="18"/>
          <w:szCs w:val="18"/>
        </w:rPr>
        <w:t xml:space="preserve"> University of North Carolina.</w:t>
      </w:r>
    </w:p>
    <w:p w14:paraId="2337EF09" w14:textId="77777777" w:rsidR="001654D3" w:rsidRPr="00986FA1" w:rsidRDefault="001654D3" w:rsidP="001654D3">
      <w:pPr>
        <w:pStyle w:val="Header"/>
        <w:tabs>
          <w:tab w:val="left" w:pos="142"/>
        </w:tabs>
        <w:ind w:left="567" w:hanging="425"/>
        <w:jc w:val="both"/>
        <w:rPr>
          <w:rFonts w:ascii="Cambria" w:hAnsi="Cambria"/>
          <w:sz w:val="18"/>
          <w:szCs w:val="18"/>
        </w:rPr>
      </w:pPr>
      <w:r w:rsidRPr="00986FA1">
        <w:rPr>
          <w:rFonts w:ascii="Cambria" w:hAnsi="Cambria"/>
          <w:sz w:val="18"/>
          <w:szCs w:val="18"/>
          <w:shd w:val="clear" w:color="auto" w:fill="FFFFFF"/>
        </w:rPr>
        <w:t xml:space="preserve">Wang, Z., Li, C., &amp; Li, X. (2016). </w:t>
      </w:r>
      <w:r w:rsidRPr="00986FA1">
        <w:rPr>
          <w:rFonts w:ascii="Cambria" w:hAnsi="Cambria"/>
          <w:i/>
          <w:sz w:val="18"/>
          <w:szCs w:val="18"/>
          <w:shd w:val="clear" w:color="auto" w:fill="FFFFFF"/>
        </w:rPr>
        <w:t>Resilience, Leadership and Work Engagement: The Mediating Role of Positive Affect</w:t>
      </w:r>
      <w:r w:rsidRPr="00986FA1">
        <w:rPr>
          <w:rFonts w:ascii="Cambria" w:hAnsi="Cambria"/>
          <w:sz w:val="18"/>
          <w:szCs w:val="18"/>
          <w:shd w:val="clear" w:color="auto" w:fill="FFFFFF"/>
        </w:rPr>
        <w:t>. Social Indicators Research, 132(2), 699–708. doi:10.1007/s11205-016-1306-5.</w:t>
      </w:r>
    </w:p>
    <w:p w14:paraId="33D9EF1B" w14:textId="77777777" w:rsidR="001654D3" w:rsidRPr="00986FA1" w:rsidRDefault="001654D3" w:rsidP="001654D3">
      <w:pPr>
        <w:pStyle w:val="Header"/>
        <w:tabs>
          <w:tab w:val="left" w:pos="142"/>
        </w:tabs>
        <w:ind w:left="567" w:hanging="425"/>
        <w:jc w:val="both"/>
        <w:rPr>
          <w:rFonts w:ascii="Cambria" w:hAnsi="Cambria"/>
          <w:sz w:val="18"/>
          <w:szCs w:val="18"/>
        </w:rPr>
      </w:pPr>
      <w:r w:rsidRPr="00986FA1">
        <w:rPr>
          <w:rFonts w:ascii="Cambria" w:hAnsi="Cambria"/>
          <w:sz w:val="18"/>
          <w:szCs w:val="18"/>
        </w:rPr>
        <w:t xml:space="preserve">Windle, G. (2010). </w:t>
      </w:r>
      <w:r w:rsidRPr="00986FA1">
        <w:rPr>
          <w:rFonts w:ascii="Cambria" w:hAnsi="Cambria"/>
          <w:i/>
          <w:sz w:val="18"/>
          <w:szCs w:val="18"/>
        </w:rPr>
        <w:t>What is Resilience? A Review and Concept Analysis</w:t>
      </w:r>
      <w:r w:rsidRPr="00986FA1">
        <w:rPr>
          <w:rFonts w:ascii="Cambria" w:hAnsi="Cambria"/>
          <w:sz w:val="18"/>
          <w:szCs w:val="18"/>
        </w:rPr>
        <w:t>. Reviews in Clinical Gerontology, 21(02), 152–169. doi:10.1017/s0959259810000420.</w:t>
      </w:r>
    </w:p>
    <w:p w14:paraId="4AB6B98C" w14:textId="77777777" w:rsidR="001654D3" w:rsidRPr="00986FA1" w:rsidRDefault="001654D3" w:rsidP="001654D3">
      <w:pPr>
        <w:pStyle w:val="Header"/>
        <w:tabs>
          <w:tab w:val="left" w:pos="142"/>
        </w:tabs>
        <w:ind w:left="567" w:hanging="425"/>
        <w:jc w:val="both"/>
        <w:rPr>
          <w:rFonts w:ascii="Cambria" w:hAnsi="Cambria"/>
          <w:sz w:val="18"/>
          <w:szCs w:val="18"/>
        </w:rPr>
      </w:pPr>
      <w:r w:rsidRPr="00986FA1">
        <w:rPr>
          <w:rStyle w:val="apple-tab-span"/>
          <w:rFonts w:ascii="Cambria" w:hAnsi="Cambria"/>
          <w:sz w:val="18"/>
          <w:szCs w:val="18"/>
        </w:rPr>
        <w:t xml:space="preserve">Wingerden, J.V., Poell, R.F. (2019). </w:t>
      </w:r>
      <w:r w:rsidRPr="00986FA1">
        <w:rPr>
          <w:rFonts w:ascii="Cambria" w:hAnsi="Cambria"/>
          <w:i/>
          <w:sz w:val="18"/>
          <w:szCs w:val="18"/>
        </w:rPr>
        <w:t>Meaningful Work and Resilience Among Teachers: The Mediating Role of Work Engagement and Job Crafting</w:t>
      </w:r>
      <w:r w:rsidRPr="00986FA1">
        <w:rPr>
          <w:rFonts w:ascii="Cambria" w:hAnsi="Cambria"/>
          <w:sz w:val="18"/>
          <w:szCs w:val="18"/>
        </w:rPr>
        <w:t xml:space="preserve">. Plos One 14(9). </w:t>
      </w:r>
      <w:hyperlink r:id="rId27" w:history="1">
        <w:r w:rsidRPr="00986FA1">
          <w:rPr>
            <w:rStyle w:val="apple-tab-span"/>
            <w:rFonts w:ascii="Cambria" w:hAnsi="Cambria"/>
            <w:sz w:val="18"/>
            <w:szCs w:val="18"/>
          </w:rPr>
          <w:t>https://doi.org/10.1371/journal.pone.0222518</w:t>
        </w:r>
      </w:hyperlink>
      <w:r w:rsidRPr="00986FA1">
        <w:rPr>
          <w:rFonts w:ascii="Cambria" w:hAnsi="Cambria"/>
          <w:sz w:val="18"/>
          <w:szCs w:val="18"/>
        </w:rPr>
        <w:t>.</w:t>
      </w:r>
    </w:p>
    <w:p w14:paraId="5EF9086C" w14:textId="77777777" w:rsidR="001654D3" w:rsidRPr="00986FA1" w:rsidRDefault="00220C0C" w:rsidP="001654D3">
      <w:pPr>
        <w:pStyle w:val="Header"/>
        <w:tabs>
          <w:tab w:val="left" w:pos="142"/>
        </w:tabs>
        <w:ind w:left="567" w:hanging="425"/>
        <w:jc w:val="both"/>
        <w:rPr>
          <w:rFonts w:ascii="Cambria" w:hAnsi="Cambria"/>
          <w:sz w:val="18"/>
          <w:szCs w:val="18"/>
        </w:rPr>
      </w:pPr>
      <w:hyperlink r:id="rId28" w:history="1">
        <w:r w:rsidR="001654D3" w:rsidRPr="00986FA1">
          <w:rPr>
            <w:rStyle w:val="apple-tab-span"/>
            <w:rFonts w:ascii="Cambria" w:hAnsi="Cambria"/>
            <w:sz w:val="18"/>
            <w:szCs w:val="18"/>
          </w:rPr>
          <w:t>Winwood</w:t>
        </w:r>
      </w:hyperlink>
      <w:r w:rsidR="001654D3" w:rsidRPr="00986FA1">
        <w:rPr>
          <w:rStyle w:val="ListParagraphChar"/>
          <w:rFonts w:ascii="Cambria" w:hAnsi="Cambria"/>
          <w:sz w:val="18"/>
          <w:szCs w:val="18"/>
          <w:shd w:val="clear" w:color="auto" w:fill="FFFFFF"/>
        </w:rPr>
        <w:t xml:space="preserve"> P.C.,</w:t>
      </w:r>
      <w:r w:rsidR="001654D3" w:rsidRPr="00986FA1">
        <w:rPr>
          <w:rStyle w:val="comma"/>
          <w:rFonts w:ascii="Cambria" w:hAnsi="Cambria"/>
          <w:sz w:val="18"/>
          <w:szCs w:val="18"/>
          <w:shd w:val="clear" w:color="auto" w:fill="FFFFFF"/>
        </w:rPr>
        <w:t> </w:t>
      </w:r>
      <w:hyperlink r:id="rId29" w:history="1">
        <w:r w:rsidR="001654D3" w:rsidRPr="00986FA1">
          <w:rPr>
            <w:rStyle w:val="apple-tab-span"/>
            <w:rFonts w:ascii="Cambria" w:hAnsi="Cambria"/>
            <w:sz w:val="18"/>
            <w:szCs w:val="18"/>
          </w:rPr>
          <w:t>Colon</w:t>
        </w:r>
      </w:hyperlink>
      <w:r w:rsidR="001654D3" w:rsidRPr="00986FA1">
        <w:rPr>
          <w:rStyle w:val="ListParagraphChar"/>
          <w:rFonts w:ascii="Cambria" w:hAnsi="Cambria"/>
          <w:sz w:val="18"/>
          <w:szCs w:val="18"/>
          <w:shd w:val="clear" w:color="auto" w:fill="FFFFFF"/>
        </w:rPr>
        <w:t xml:space="preserve"> R.</w:t>
      </w:r>
      <w:r w:rsidR="001654D3" w:rsidRPr="00986FA1">
        <w:rPr>
          <w:rStyle w:val="comma"/>
          <w:rFonts w:ascii="Cambria" w:hAnsi="Cambria"/>
          <w:sz w:val="18"/>
          <w:szCs w:val="18"/>
          <w:shd w:val="clear" w:color="auto" w:fill="FFFFFF"/>
        </w:rPr>
        <w:t>, </w:t>
      </w:r>
      <w:hyperlink r:id="rId30" w:history="1">
        <w:r w:rsidR="001654D3" w:rsidRPr="00986FA1">
          <w:rPr>
            <w:rStyle w:val="apple-tab-span"/>
            <w:rFonts w:ascii="Cambria" w:hAnsi="Cambria"/>
            <w:sz w:val="18"/>
            <w:szCs w:val="18"/>
          </w:rPr>
          <w:t>Mcewen</w:t>
        </w:r>
      </w:hyperlink>
      <w:r w:rsidR="001654D3" w:rsidRPr="00986FA1">
        <w:rPr>
          <w:rStyle w:val="ListParagraphChar"/>
          <w:rFonts w:ascii="Cambria" w:hAnsi="Cambria"/>
          <w:sz w:val="18"/>
          <w:szCs w:val="18"/>
          <w:shd w:val="clear" w:color="auto" w:fill="FFFFFF"/>
        </w:rPr>
        <w:t xml:space="preserve">, K. (2013). </w:t>
      </w:r>
      <w:r w:rsidR="001654D3" w:rsidRPr="00986FA1">
        <w:rPr>
          <w:rFonts w:ascii="Cambria" w:hAnsi="Cambria"/>
          <w:i/>
          <w:sz w:val="18"/>
          <w:szCs w:val="18"/>
        </w:rPr>
        <w:t>A Practical Measure Of Workplace Resilience Developing The Resilience At Work Scale</w:t>
      </w:r>
      <w:r w:rsidR="001654D3" w:rsidRPr="00986FA1">
        <w:rPr>
          <w:rFonts w:ascii="Cambria" w:hAnsi="Cambria"/>
          <w:sz w:val="18"/>
          <w:szCs w:val="18"/>
        </w:rPr>
        <w:t xml:space="preserve">. </w:t>
      </w:r>
      <w:hyperlink r:id="rId31" w:history="1">
        <w:r w:rsidR="001654D3" w:rsidRPr="00986FA1">
          <w:rPr>
            <w:rStyle w:val="apple-tab-span"/>
            <w:rFonts w:ascii="Cambria" w:hAnsi="Cambria"/>
            <w:sz w:val="18"/>
            <w:szCs w:val="18"/>
          </w:rPr>
          <w:t>Journal Of Occupational And Environmental Medicine / American College Of Occupational And Environmental Medicine</w:t>
        </w:r>
      </w:hyperlink>
      <w:r w:rsidR="001654D3" w:rsidRPr="00986FA1">
        <w:rPr>
          <w:rFonts w:ascii="Cambria" w:hAnsi="Cambria"/>
          <w:sz w:val="18"/>
          <w:szCs w:val="18"/>
        </w:rPr>
        <w:t xml:space="preserve">, 55(10), 1205-1212. Doi: </w:t>
      </w:r>
      <w:hyperlink r:id="rId32" w:tgtFrame="_blank" w:history="1">
        <w:r w:rsidR="001654D3" w:rsidRPr="00986FA1">
          <w:rPr>
            <w:rStyle w:val="apple-tab-span"/>
            <w:rFonts w:ascii="Cambria" w:hAnsi="Cambria"/>
            <w:sz w:val="18"/>
            <w:szCs w:val="18"/>
            <w:shd w:val="clear" w:color="auto" w:fill="FFFFFF"/>
          </w:rPr>
          <w:t>10.1097/JOM.0b013e3182a2a60a</w:t>
        </w:r>
      </w:hyperlink>
      <w:r w:rsidR="001654D3" w:rsidRPr="00986FA1">
        <w:rPr>
          <w:rFonts w:ascii="Cambria" w:hAnsi="Cambria"/>
          <w:sz w:val="18"/>
          <w:szCs w:val="18"/>
        </w:rPr>
        <w:t>.</w:t>
      </w:r>
    </w:p>
    <w:p w14:paraId="12C50BE7" w14:textId="77777777" w:rsidR="001654D3" w:rsidRPr="00986FA1" w:rsidRDefault="001654D3" w:rsidP="001654D3">
      <w:pPr>
        <w:tabs>
          <w:tab w:val="left" w:pos="142"/>
        </w:tabs>
        <w:spacing w:after="0"/>
        <w:ind w:left="567" w:hanging="425"/>
        <w:jc w:val="both"/>
        <w:rPr>
          <w:rFonts w:ascii="Cambria" w:hAnsi="Cambria"/>
          <w:b/>
          <w:sz w:val="18"/>
          <w:szCs w:val="18"/>
        </w:rPr>
      </w:pPr>
      <w:r w:rsidRPr="00986FA1">
        <w:rPr>
          <w:rFonts w:ascii="Cambria" w:hAnsi="Cambria"/>
          <w:sz w:val="18"/>
          <w:szCs w:val="18"/>
          <w:shd w:val="clear" w:color="auto" w:fill="FFFFFF"/>
        </w:rPr>
        <w:t>Zhang, X., Bian, L., Bai, X., Kong, D., Liu, L., Chen, Q., &amp; Li, N. (2020). </w:t>
      </w:r>
      <w:r w:rsidRPr="00986FA1">
        <w:rPr>
          <w:rFonts w:ascii="Cambria" w:hAnsi="Cambria"/>
          <w:i/>
          <w:iCs/>
          <w:sz w:val="18"/>
          <w:szCs w:val="18"/>
          <w:shd w:val="clear" w:color="auto" w:fill="FFFFFF"/>
        </w:rPr>
        <w:t xml:space="preserve">The Influence Of Job Satisfaction, Resilience And Work Engagement On Turnover Intention Among Village Doctors In China: A Cross-Sectional Study. </w:t>
      </w:r>
      <w:r w:rsidRPr="00986FA1">
        <w:rPr>
          <w:rFonts w:ascii="Cambria" w:hAnsi="Cambria"/>
          <w:iCs/>
          <w:sz w:val="18"/>
          <w:szCs w:val="18"/>
          <w:shd w:val="clear" w:color="auto" w:fill="FFFFFF"/>
        </w:rPr>
        <w:t>BMC Health Services Research, 20(1).</w:t>
      </w:r>
      <w:r w:rsidRPr="00986FA1">
        <w:rPr>
          <w:rFonts w:ascii="Cambria" w:hAnsi="Cambria"/>
          <w:sz w:val="18"/>
          <w:szCs w:val="18"/>
          <w:shd w:val="clear" w:color="auto" w:fill="FFFFFF"/>
        </w:rPr>
        <w:t> doi:10.1186/s12913-020-05154-0</w:t>
      </w:r>
      <w:r>
        <w:rPr>
          <w:rFonts w:ascii="Cambria" w:hAnsi="Cambria"/>
          <w:sz w:val="18"/>
          <w:szCs w:val="18"/>
          <w:shd w:val="clear" w:color="auto" w:fill="FFFFFF"/>
        </w:rPr>
        <w:t>.</w:t>
      </w:r>
    </w:p>
    <w:p w14:paraId="133526B0" w14:textId="77777777" w:rsidR="00986FA1" w:rsidRPr="001053FB" w:rsidRDefault="00986FA1" w:rsidP="001654D3">
      <w:pPr>
        <w:pStyle w:val="Daftarrujukanisi"/>
        <w:tabs>
          <w:tab w:val="left" w:pos="142"/>
        </w:tabs>
        <w:spacing w:after="0"/>
        <w:ind w:firstLine="142"/>
      </w:pPr>
    </w:p>
    <w:sectPr w:rsidR="00986FA1" w:rsidRPr="001053FB" w:rsidSect="001C0860">
      <w:headerReference w:type="default" r:id="rId33"/>
      <w:footerReference w:type="default" r:id="rId34"/>
      <w:headerReference w:type="first" r:id="rId35"/>
      <w:footerReference w:type="first" r:id="rId36"/>
      <w:pgSz w:w="11907" w:h="16839" w:code="9"/>
      <w:pgMar w:top="1701" w:right="1701" w:bottom="1701" w:left="1701" w:header="709" w:footer="720" w:gutter="0"/>
      <w:pgNumType w:start="44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EB415" w14:textId="77777777" w:rsidR="00220C0C" w:rsidRPr="00F45EC8" w:rsidRDefault="00220C0C" w:rsidP="00F45EC8">
      <w:pPr>
        <w:pStyle w:val="Judultabeldangambar"/>
        <w:spacing w:after="0" w:line="240" w:lineRule="auto"/>
        <w:rPr>
          <w:rFonts w:ascii="Calibri" w:hAnsi="Calibri" w:cs="Times New Roman"/>
          <w:b w:val="0"/>
          <w:sz w:val="22"/>
          <w:szCs w:val="22"/>
        </w:rPr>
      </w:pPr>
      <w:r>
        <w:separator/>
      </w:r>
    </w:p>
  </w:endnote>
  <w:endnote w:type="continuationSeparator" w:id="0">
    <w:p w14:paraId="19F736AC" w14:textId="77777777" w:rsidR="00220C0C" w:rsidRPr="00F45EC8" w:rsidRDefault="00220C0C" w:rsidP="00F45EC8">
      <w:pPr>
        <w:pStyle w:val="Judultabeldangambar"/>
        <w:spacing w:after="0" w:line="240" w:lineRule="auto"/>
        <w:rPr>
          <w:rFonts w:ascii="Calibri" w:hAnsi="Calibri" w:cs="Times New Roman"/>
          <w:b w:val="0"/>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DEC93" w14:textId="77777777" w:rsidR="002A65FF" w:rsidRPr="001053FB" w:rsidRDefault="00C4561C">
    <w:pPr>
      <w:pStyle w:val="Footer"/>
      <w:jc w:val="center"/>
      <w:rPr>
        <w:rFonts w:ascii="Cambria" w:hAnsi="Cambria"/>
        <w:sz w:val="20"/>
        <w:szCs w:val="20"/>
      </w:rPr>
    </w:pPr>
    <w:r w:rsidRPr="001053FB">
      <w:rPr>
        <w:rFonts w:ascii="Cambria" w:hAnsi="Cambria"/>
        <w:sz w:val="20"/>
        <w:szCs w:val="20"/>
      </w:rPr>
      <w:fldChar w:fldCharType="begin"/>
    </w:r>
    <w:r w:rsidR="00B53B77" w:rsidRPr="001053FB">
      <w:rPr>
        <w:rFonts w:ascii="Cambria" w:hAnsi="Cambria"/>
        <w:sz w:val="20"/>
        <w:szCs w:val="20"/>
      </w:rPr>
      <w:instrText xml:space="preserve"> PAGE   \* MERGEFORMAT </w:instrText>
    </w:r>
    <w:r w:rsidRPr="001053FB">
      <w:rPr>
        <w:rFonts w:ascii="Cambria" w:hAnsi="Cambria"/>
        <w:sz w:val="20"/>
        <w:szCs w:val="20"/>
      </w:rPr>
      <w:fldChar w:fldCharType="separate"/>
    </w:r>
    <w:r w:rsidR="002F06F4" w:rsidRPr="001053FB">
      <w:rPr>
        <w:rFonts w:ascii="Cambria" w:hAnsi="Cambria"/>
        <w:noProof/>
        <w:sz w:val="20"/>
        <w:szCs w:val="20"/>
      </w:rPr>
      <w:t>3</w:t>
    </w:r>
    <w:r w:rsidRPr="001053FB">
      <w:rPr>
        <w:rFonts w:ascii="Cambria" w:hAnsi="Cambria"/>
        <w:sz w:val="20"/>
        <w:szCs w:val="20"/>
      </w:rPr>
      <w:fldChar w:fldCharType="end"/>
    </w:r>
  </w:p>
  <w:p w14:paraId="6C79B6CA" w14:textId="77777777" w:rsidR="002A65FF" w:rsidRPr="001053FB" w:rsidRDefault="002A65FF">
    <w:pPr>
      <w:pStyle w:val="Footer"/>
      <w:rPr>
        <w:rFonts w:ascii="Cambria" w:hAnsi="Cambri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8F57" w14:textId="77777777" w:rsidR="00247987" w:rsidRPr="00247987" w:rsidRDefault="00247987" w:rsidP="00247987">
    <w:pPr>
      <w:pStyle w:val="Footer"/>
      <w:jc w:val="center"/>
      <w:rPr>
        <w:rFonts w:ascii="Cambria" w:hAnsi="Cambria"/>
        <w:sz w:val="20"/>
        <w:szCs w:val="20"/>
      </w:rPr>
    </w:pPr>
    <w:r w:rsidRPr="00247987">
      <w:rPr>
        <w:rFonts w:ascii="Cambria" w:hAnsi="Cambria"/>
        <w:sz w:val="20"/>
        <w:szCs w:val="20"/>
      </w:rPr>
      <w:t>This work is licensed under a Creative Commons Attribution-ShareAlike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C1C4E" w14:textId="77777777" w:rsidR="00220C0C" w:rsidRPr="00F45EC8" w:rsidRDefault="00220C0C" w:rsidP="00F45EC8">
      <w:pPr>
        <w:pStyle w:val="Judultabeldangambar"/>
        <w:spacing w:after="0" w:line="240" w:lineRule="auto"/>
        <w:rPr>
          <w:rFonts w:ascii="Calibri" w:hAnsi="Calibri" w:cs="Times New Roman"/>
          <w:b w:val="0"/>
          <w:sz w:val="22"/>
          <w:szCs w:val="22"/>
        </w:rPr>
      </w:pPr>
      <w:r>
        <w:separator/>
      </w:r>
    </w:p>
  </w:footnote>
  <w:footnote w:type="continuationSeparator" w:id="0">
    <w:p w14:paraId="02AB9735" w14:textId="77777777" w:rsidR="00220C0C" w:rsidRPr="00F45EC8" w:rsidRDefault="00220C0C" w:rsidP="00F45EC8">
      <w:pPr>
        <w:pStyle w:val="Judultabeldangambar"/>
        <w:spacing w:after="0" w:line="240" w:lineRule="auto"/>
        <w:rPr>
          <w:rFonts w:ascii="Calibri" w:hAnsi="Calibri" w:cs="Times New Roman"/>
          <w:b w:val="0"/>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54AF" w14:textId="52533FDF" w:rsidR="00F45EC8" w:rsidRPr="00B054EB" w:rsidRDefault="00587B1A" w:rsidP="00747498">
    <w:pPr>
      <w:pStyle w:val="Afiliasi"/>
      <w:rPr>
        <w:noProof/>
      </w:rPr>
    </w:pPr>
    <w:r w:rsidRPr="00587B1A">
      <w:rPr>
        <w:b/>
        <w:bCs/>
        <w:noProof/>
      </w:rPr>
      <w:t>Jurnal Flourishing</w:t>
    </w:r>
    <w:r w:rsidR="009660DB" w:rsidRPr="00647358">
      <w:rPr>
        <w:b/>
        <w:bCs/>
      </w:rPr>
      <w:t>,</w:t>
    </w:r>
    <w:r w:rsidR="009660DB" w:rsidRPr="00B054EB">
      <w:t xml:space="preserve"> </w:t>
    </w:r>
    <w:r w:rsidR="00180041">
      <w:t>1</w:t>
    </w:r>
    <w:r w:rsidR="00180041" w:rsidRPr="00B77662">
      <w:t>(</w:t>
    </w:r>
    <w:r w:rsidR="00180041">
      <w:t>6</w:t>
    </w:r>
    <w:r w:rsidR="00180041" w:rsidRPr="00B77662">
      <w:t xml:space="preserve">), </w:t>
    </w:r>
    <w:r w:rsidR="00180041">
      <w:t>2021</w:t>
    </w:r>
    <w:r w:rsidR="00180041" w:rsidRPr="00B77662">
      <w:t xml:space="preserve">, </w:t>
    </w:r>
    <w:r w:rsidR="00180041">
      <w:t>447</w:t>
    </w:r>
    <w:r w:rsidR="00180041" w:rsidRPr="00B77662">
      <w:t>–</w:t>
    </w:r>
    <w:r w:rsidR="00180041">
      <w:t>456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4D558" w14:textId="70F5AB35" w:rsidR="005E4B99" w:rsidRPr="00B77662" w:rsidRDefault="009F146A" w:rsidP="00EF0F7D">
    <w:pPr>
      <w:pStyle w:val="Isitabel"/>
    </w:pPr>
    <w:r w:rsidRPr="00B77662">
      <w:rPr>
        <w:noProof/>
      </w:rPr>
      <mc:AlternateContent>
        <mc:Choice Requires="wps">
          <w:drawing>
            <wp:anchor distT="0" distB="0" distL="114300" distR="114300" simplePos="0" relativeHeight="251659264" behindDoc="1" locked="0" layoutInCell="1" allowOverlap="1" wp14:anchorId="67DDF6FC" wp14:editId="49591828">
              <wp:simplePos x="0" y="0"/>
              <wp:positionH relativeFrom="column">
                <wp:posOffset>-1069340</wp:posOffset>
              </wp:positionH>
              <wp:positionV relativeFrom="paragraph">
                <wp:posOffset>-85830</wp:posOffset>
              </wp:positionV>
              <wp:extent cx="7539592" cy="600172"/>
              <wp:effectExtent l="0" t="0" r="4445" b="9525"/>
              <wp:wrapNone/>
              <wp:docPr id="3" name="Rectangle 3"/>
              <wp:cNvGraphicFramePr/>
              <a:graphic xmlns:a="http://schemas.openxmlformats.org/drawingml/2006/main">
                <a:graphicData uri="http://schemas.microsoft.com/office/word/2010/wordprocessingShape">
                  <wps:wsp>
                    <wps:cNvSpPr/>
                    <wps:spPr>
                      <a:xfrm>
                        <a:off x="0" y="0"/>
                        <a:ext cx="7539592" cy="600172"/>
                      </a:xfrm>
                      <a:prstGeom prst="rect">
                        <a:avLst/>
                      </a:prstGeom>
                      <a:solidFill>
                        <a:srgbClr val="FF00FF">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FCB682" id="Rectangle 3" o:spid="_x0000_s1026" style="position:absolute;margin-left:-84.2pt;margin-top:-6.75pt;width:593.65pt;height:47.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" fillcolor="fuchsia" stroked="f" strokeweight="1pt">
              <v:fill opacity="39321f"/>
            </v:rect>
          </w:pict>
        </mc:Fallback>
      </mc:AlternateContent>
    </w:r>
    <w:r w:rsidR="00647358" w:rsidRPr="00B77662">
      <w:rPr>
        <w:noProof/>
      </w:rPr>
      <w:drawing>
        <wp:anchor distT="0" distB="0" distL="114300" distR="114300" simplePos="0" relativeHeight="251657728" behindDoc="0" locked="0" layoutInCell="1" allowOverlap="1" wp14:anchorId="7A00A4F9" wp14:editId="05C5DA9F">
          <wp:simplePos x="0" y="0"/>
          <wp:positionH relativeFrom="column">
            <wp:posOffset>4943475</wp:posOffset>
          </wp:positionH>
          <wp:positionV relativeFrom="paragraph">
            <wp:posOffset>16510</wp:posOffset>
          </wp:positionV>
          <wp:extent cx="434340" cy="4343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587B1A" w:rsidRPr="00587B1A">
      <w:rPr>
        <w:noProof/>
      </w:rPr>
      <w:t>Jurnal Flourishing</w:t>
    </w:r>
    <w:r w:rsidR="00900C55" w:rsidRPr="00B77662">
      <w:t xml:space="preserve">, </w:t>
    </w:r>
    <w:r w:rsidR="00180041">
      <w:t>1</w:t>
    </w:r>
    <w:r w:rsidR="00900C55" w:rsidRPr="00B77662">
      <w:t>(</w:t>
    </w:r>
    <w:r w:rsidR="00180041">
      <w:t>6</w:t>
    </w:r>
    <w:r w:rsidR="00900C55" w:rsidRPr="00B77662">
      <w:t xml:space="preserve">), </w:t>
    </w:r>
    <w:r w:rsidR="00180041">
      <w:t>2021</w:t>
    </w:r>
    <w:r w:rsidR="00900C55" w:rsidRPr="00B77662">
      <w:t xml:space="preserve">, </w:t>
    </w:r>
    <w:r w:rsidR="00180041">
      <w:t>447</w:t>
    </w:r>
    <w:r w:rsidR="00900C55" w:rsidRPr="00B77662">
      <w:t>–</w:t>
    </w:r>
    <w:r w:rsidR="00180041">
      <w:t>456</w:t>
    </w:r>
  </w:p>
  <w:p w14:paraId="5E2972D3" w14:textId="77777777" w:rsidR="00900C55" w:rsidRPr="00B77662" w:rsidRDefault="004D772A" w:rsidP="00EF0F7D">
    <w:pPr>
      <w:pStyle w:val="Isitabel"/>
    </w:pPr>
    <w:r w:rsidRPr="00B77662">
      <w:t xml:space="preserve">ISSN: </w:t>
    </w:r>
    <w:r w:rsidR="00C22940" w:rsidRPr="00C22940">
      <w:t>2797-9865</w:t>
    </w:r>
    <w:r w:rsidRPr="00B77662">
      <w:t xml:space="preserve"> (online)</w:t>
    </w:r>
  </w:p>
  <w:p w14:paraId="7726EB08" w14:textId="769B35C6" w:rsidR="00900C55" w:rsidRPr="00B77662" w:rsidRDefault="00900C55" w:rsidP="00B77662">
    <w:pPr>
      <w:pStyle w:val="Isitabel"/>
      <w:tabs>
        <w:tab w:val="left" w:pos="2078"/>
      </w:tabs>
    </w:pPr>
    <w:r w:rsidRPr="00B77662">
      <w:t>DOI:</w:t>
    </w:r>
    <w:r w:rsidR="006631F9" w:rsidRPr="00B77662">
      <w:t xml:space="preserve"> </w:t>
    </w:r>
    <w:r w:rsidR="00E11FF3" w:rsidRPr="00B77662">
      <w:t>10.17977/</w:t>
    </w:r>
    <w:r w:rsidR="00C22940" w:rsidRPr="00C22940">
      <w:t>10.17977/um070v</w:t>
    </w:r>
    <w:r w:rsidR="00FC1D87">
      <w:t>1</w:t>
    </w:r>
    <w:r w:rsidR="00C22940" w:rsidRPr="00C22940">
      <w:t>i</w:t>
    </w:r>
    <w:r w:rsidR="00FC1D87">
      <w:t>6</w:t>
    </w:r>
    <w:r w:rsidR="00C22940" w:rsidRPr="00C22940">
      <w:t>20</w:t>
    </w:r>
    <w:r w:rsidR="00FC1D87">
      <w:t>21</w:t>
    </w:r>
    <w:r w:rsidR="00C22940" w:rsidRPr="00C22940">
      <w:t>p</w:t>
    </w:r>
    <w:r w:rsidR="00FC1D87">
      <w:t>447</w:t>
    </w:r>
    <w:r w:rsidR="00C22940">
      <w:t>-</w:t>
    </w:r>
    <w:r w:rsidR="00FC1D87">
      <w:t>456</w:t>
    </w:r>
    <w:r w:rsidR="00B77662" w:rsidRPr="00B7766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E3A"/>
    <w:multiLevelType w:val="hybridMultilevel"/>
    <w:tmpl w:val="D17E4EFC"/>
    <w:lvl w:ilvl="0" w:tplc="38090019">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16235ECD"/>
    <w:multiLevelType w:val="hybridMultilevel"/>
    <w:tmpl w:val="0FDCCA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30A023B"/>
    <w:multiLevelType w:val="hybridMultilevel"/>
    <w:tmpl w:val="78084D48"/>
    <w:lvl w:ilvl="0" w:tplc="38090011">
      <w:start w:val="1"/>
      <w:numFmt w:val="decimal"/>
      <w:lvlText w:val="%1)"/>
      <w:lvlJc w:val="left"/>
      <w:pPr>
        <w:ind w:left="502" w:hanging="360"/>
      </w:p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3" w15:restartNumberingAfterBreak="0">
    <w:nsid w:val="2BF33DAA"/>
    <w:multiLevelType w:val="hybridMultilevel"/>
    <w:tmpl w:val="B6B48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A978C2"/>
    <w:multiLevelType w:val="hybridMultilevel"/>
    <w:tmpl w:val="083AEBF2"/>
    <w:lvl w:ilvl="0" w:tplc="3809000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2D1837A3"/>
    <w:multiLevelType w:val="hybridMultilevel"/>
    <w:tmpl w:val="56DEE972"/>
    <w:lvl w:ilvl="0" w:tplc="4E5E019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4ABD7"/>
    <w:multiLevelType w:val="singleLevel"/>
    <w:tmpl w:val="3C84ABD7"/>
    <w:lvl w:ilvl="0">
      <w:start w:val="1"/>
      <w:numFmt w:val="lowerLetter"/>
      <w:lvlText w:val="%1."/>
      <w:lvlJc w:val="left"/>
      <w:pPr>
        <w:tabs>
          <w:tab w:val="left" w:pos="425"/>
        </w:tabs>
        <w:ind w:left="425" w:hanging="425"/>
      </w:pPr>
      <w:rPr>
        <w:rFonts w:hint="default"/>
      </w:rPr>
    </w:lvl>
  </w:abstractNum>
  <w:abstractNum w:abstractNumId="7" w15:restartNumberingAfterBreak="0">
    <w:nsid w:val="3F624824"/>
    <w:multiLevelType w:val="multilevel"/>
    <w:tmpl w:val="040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923FA0"/>
    <w:multiLevelType w:val="hybridMultilevel"/>
    <w:tmpl w:val="84BEF668"/>
    <w:lvl w:ilvl="0" w:tplc="8C30B0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F15AF"/>
    <w:multiLevelType w:val="hybridMultilevel"/>
    <w:tmpl w:val="3D6CBED6"/>
    <w:lvl w:ilvl="0" w:tplc="1EE0B936">
      <w:start w:val="1"/>
      <w:numFmt w:val="decimal"/>
      <w:pStyle w:val="SubJudu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AB34AC"/>
    <w:multiLevelType w:val="hybridMultilevel"/>
    <w:tmpl w:val="C42A076C"/>
    <w:lvl w:ilvl="0" w:tplc="C7BC09AE">
      <w:start w:val="1"/>
      <w:numFmt w:val="lowerLetter"/>
      <w:lvlText w:val="%1."/>
      <w:lvlJc w:val="left"/>
      <w:pPr>
        <w:ind w:left="1080" w:hanging="360"/>
      </w:pPr>
      <w:rPr>
        <w:rFonts w:hint="default"/>
        <w:color w:val="00000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7F622A1C"/>
    <w:multiLevelType w:val="hybridMultilevel"/>
    <w:tmpl w:val="800A7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9"/>
  </w:num>
  <w:num w:numId="4">
    <w:abstractNumId w:val="7"/>
  </w:num>
  <w:num w:numId="5">
    <w:abstractNumId w:val="3"/>
  </w:num>
  <w:num w:numId="6">
    <w:abstractNumId w:val="8"/>
  </w:num>
  <w:num w:numId="7">
    <w:abstractNumId w:val="6"/>
  </w:num>
  <w:num w:numId="8">
    <w:abstractNumId w:val="1"/>
  </w:num>
  <w:num w:numId="9">
    <w:abstractNumId w:val="10"/>
  </w:num>
  <w:num w:numId="10">
    <w:abstractNumId w:val="2"/>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794"/>
    <w:rsid w:val="000406A4"/>
    <w:rsid w:val="00053FD6"/>
    <w:rsid w:val="00074C83"/>
    <w:rsid w:val="000B5473"/>
    <w:rsid w:val="000F4CD6"/>
    <w:rsid w:val="000F5642"/>
    <w:rsid w:val="001053FB"/>
    <w:rsid w:val="00114617"/>
    <w:rsid w:val="0013099E"/>
    <w:rsid w:val="00162519"/>
    <w:rsid w:val="001654D3"/>
    <w:rsid w:val="00174598"/>
    <w:rsid w:val="00180041"/>
    <w:rsid w:val="001A57E5"/>
    <w:rsid w:val="001C0860"/>
    <w:rsid w:val="001C4434"/>
    <w:rsid w:val="001D657E"/>
    <w:rsid w:val="00203DAD"/>
    <w:rsid w:val="00220C0C"/>
    <w:rsid w:val="00247987"/>
    <w:rsid w:val="00251E71"/>
    <w:rsid w:val="00262F48"/>
    <w:rsid w:val="002A5E45"/>
    <w:rsid w:val="002A65FF"/>
    <w:rsid w:val="002E548C"/>
    <w:rsid w:val="002E57F8"/>
    <w:rsid w:val="002F06F4"/>
    <w:rsid w:val="002F6C9D"/>
    <w:rsid w:val="00314ECC"/>
    <w:rsid w:val="003252B3"/>
    <w:rsid w:val="003379BC"/>
    <w:rsid w:val="00341A0A"/>
    <w:rsid w:val="00346607"/>
    <w:rsid w:val="00391CC2"/>
    <w:rsid w:val="00397C68"/>
    <w:rsid w:val="003B23A8"/>
    <w:rsid w:val="003B4F12"/>
    <w:rsid w:val="003C7239"/>
    <w:rsid w:val="003D0338"/>
    <w:rsid w:val="00414CD3"/>
    <w:rsid w:val="00426001"/>
    <w:rsid w:val="00426C6F"/>
    <w:rsid w:val="0043755C"/>
    <w:rsid w:val="004B3052"/>
    <w:rsid w:val="004D772A"/>
    <w:rsid w:val="004F75D9"/>
    <w:rsid w:val="00502FF6"/>
    <w:rsid w:val="005519D9"/>
    <w:rsid w:val="00553CB8"/>
    <w:rsid w:val="00555084"/>
    <w:rsid w:val="005551F6"/>
    <w:rsid w:val="0058313F"/>
    <w:rsid w:val="00587B1A"/>
    <w:rsid w:val="005A22AE"/>
    <w:rsid w:val="005B1131"/>
    <w:rsid w:val="005E4B99"/>
    <w:rsid w:val="005F2BBB"/>
    <w:rsid w:val="0060074F"/>
    <w:rsid w:val="00611379"/>
    <w:rsid w:val="00613567"/>
    <w:rsid w:val="00647358"/>
    <w:rsid w:val="00650AD6"/>
    <w:rsid w:val="00652179"/>
    <w:rsid w:val="006631F9"/>
    <w:rsid w:val="00671EDE"/>
    <w:rsid w:val="006725F1"/>
    <w:rsid w:val="006742BA"/>
    <w:rsid w:val="00676861"/>
    <w:rsid w:val="006D545A"/>
    <w:rsid w:val="00725475"/>
    <w:rsid w:val="00747498"/>
    <w:rsid w:val="00752D4A"/>
    <w:rsid w:val="007564C7"/>
    <w:rsid w:val="007B225F"/>
    <w:rsid w:val="007B36A7"/>
    <w:rsid w:val="007C49B8"/>
    <w:rsid w:val="007E55A7"/>
    <w:rsid w:val="0081497C"/>
    <w:rsid w:val="00854834"/>
    <w:rsid w:val="0085678D"/>
    <w:rsid w:val="008B2BDA"/>
    <w:rsid w:val="008E3AD7"/>
    <w:rsid w:val="00900C55"/>
    <w:rsid w:val="009660DB"/>
    <w:rsid w:val="00986FA1"/>
    <w:rsid w:val="009C7708"/>
    <w:rsid w:val="009F146A"/>
    <w:rsid w:val="00A0544A"/>
    <w:rsid w:val="00A32ADC"/>
    <w:rsid w:val="00A45E36"/>
    <w:rsid w:val="00A55794"/>
    <w:rsid w:val="00A57B9A"/>
    <w:rsid w:val="00A67192"/>
    <w:rsid w:val="00AB4628"/>
    <w:rsid w:val="00AE0DD5"/>
    <w:rsid w:val="00B054EB"/>
    <w:rsid w:val="00B136A6"/>
    <w:rsid w:val="00B241F4"/>
    <w:rsid w:val="00B3000A"/>
    <w:rsid w:val="00B53B77"/>
    <w:rsid w:val="00B55568"/>
    <w:rsid w:val="00B77662"/>
    <w:rsid w:val="00B830E0"/>
    <w:rsid w:val="00C2254B"/>
    <w:rsid w:val="00C22940"/>
    <w:rsid w:val="00C43C27"/>
    <w:rsid w:val="00C4561C"/>
    <w:rsid w:val="00C52DD9"/>
    <w:rsid w:val="00C57CE3"/>
    <w:rsid w:val="00C7335D"/>
    <w:rsid w:val="00C81427"/>
    <w:rsid w:val="00C90CA9"/>
    <w:rsid w:val="00D1469A"/>
    <w:rsid w:val="00D15D93"/>
    <w:rsid w:val="00D46038"/>
    <w:rsid w:val="00D52BA7"/>
    <w:rsid w:val="00D54851"/>
    <w:rsid w:val="00D61902"/>
    <w:rsid w:val="00DE43AD"/>
    <w:rsid w:val="00E0191D"/>
    <w:rsid w:val="00E066A2"/>
    <w:rsid w:val="00E11FF3"/>
    <w:rsid w:val="00E15E36"/>
    <w:rsid w:val="00E908F6"/>
    <w:rsid w:val="00E92C09"/>
    <w:rsid w:val="00EB2F46"/>
    <w:rsid w:val="00ED3A79"/>
    <w:rsid w:val="00EF0F7D"/>
    <w:rsid w:val="00F45EC8"/>
    <w:rsid w:val="00F524AF"/>
    <w:rsid w:val="00F575DE"/>
    <w:rsid w:val="00F62272"/>
    <w:rsid w:val="00F6522B"/>
    <w:rsid w:val="00F77FBD"/>
    <w:rsid w:val="00F866FE"/>
    <w:rsid w:val="00FB3A4C"/>
    <w:rsid w:val="00FC1D87"/>
    <w:rsid w:val="00FE1411"/>
  </w:rsids>
  <m:mathPr>
    <m:mathFont m:val="Cambria Math"/>
    <m:brkBin m:val="before"/>
    <m:brkBinSub m:val="--"/>
    <m:smallFrac/>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44D17"/>
  <w15:docId w15:val="{800B268A-A7F2-49F2-B635-7C83B466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5A7"/>
    <w:pPr>
      <w:spacing w:after="200" w:line="276" w:lineRule="auto"/>
    </w:pPr>
    <w:rPr>
      <w:sz w:val="22"/>
      <w:szCs w:val="22"/>
      <w:lang w:val="en-US" w:eastAsia="en-US"/>
    </w:rPr>
  </w:style>
  <w:style w:type="paragraph" w:styleId="Heading1">
    <w:name w:val="heading 1"/>
    <w:basedOn w:val="Normal"/>
    <w:next w:val="Normal"/>
    <w:link w:val="Heading1Char"/>
    <w:uiPriority w:val="9"/>
    <w:rsid w:val="00341A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1654D3"/>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link w:val="JudulChar"/>
    <w:qFormat/>
    <w:rsid w:val="00900C55"/>
    <w:pPr>
      <w:jc w:val="center"/>
    </w:pPr>
    <w:rPr>
      <w:rFonts w:ascii="Cambria" w:hAnsi="Cambria" w:cs="Arial"/>
      <w:b/>
      <w:sz w:val="30"/>
    </w:rPr>
  </w:style>
  <w:style w:type="paragraph" w:customStyle="1" w:styleId="Namapenulis">
    <w:name w:val="Nama penulis"/>
    <w:basedOn w:val="Judul"/>
    <w:link w:val="NamapenulisChar"/>
    <w:qFormat/>
    <w:rsid w:val="00900C55"/>
    <w:pPr>
      <w:spacing w:after="0"/>
    </w:pPr>
    <w:rPr>
      <w:sz w:val="21"/>
      <w:szCs w:val="20"/>
    </w:rPr>
  </w:style>
  <w:style w:type="character" w:customStyle="1" w:styleId="JudulChar">
    <w:name w:val="Judul Char"/>
    <w:link w:val="Judul"/>
    <w:rsid w:val="00900C55"/>
    <w:rPr>
      <w:rFonts w:ascii="Cambria" w:hAnsi="Cambria" w:cs="Arial"/>
      <w:b/>
      <w:sz w:val="30"/>
      <w:szCs w:val="22"/>
    </w:rPr>
  </w:style>
  <w:style w:type="paragraph" w:customStyle="1" w:styleId="Afiliasi">
    <w:name w:val="Afiliasi"/>
    <w:basedOn w:val="Namapenulis"/>
    <w:link w:val="AfiliasiChar"/>
    <w:qFormat/>
    <w:rsid w:val="00900C55"/>
    <w:rPr>
      <w:b w:val="0"/>
      <w:sz w:val="20"/>
    </w:rPr>
  </w:style>
  <w:style w:type="character" w:customStyle="1" w:styleId="NamapenulisChar">
    <w:name w:val="Nama penulis Char"/>
    <w:link w:val="Namapenulis"/>
    <w:rsid w:val="00900C55"/>
    <w:rPr>
      <w:rFonts w:ascii="Cambria" w:hAnsi="Cambria" w:cs="Arial"/>
      <w:b/>
      <w:sz w:val="21"/>
      <w:szCs w:val="22"/>
    </w:rPr>
  </w:style>
  <w:style w:type="character" w:styleId="Hyperlink">
    <w:name w:val="Hyperlink"/>
    <w:uiPriority w:val="99"/>
    <w:unhideWhenUsed/>
    <w:rsid w:val="000406A4"/>
    <w:rPr>
      <w:color w:val="0000FF"/>
      <w:u w:val="single"/>
    </w:rPr>
  </w:style>
  <w:style w:type="character" w:customStyle="1" w:styleId="AfiliasiChar">
    <w:name w:val="Afiliasi Char"/>
    <w:link w:val="Afiliasi"/>
    <w:rsid w:val="00900C55"/>
    <w:rPr>
      <w:rFonts w:ascii="Cambria" w:hAnsi="Cambria" w:cs="Arial"/>
      <w:b/>
      <w:sz w:val="21"/>
      <w:szCs w:val="22"/>
    </w:rPr>
  </w:style>
  <w:style w:type="paragraph" w:customStyle="1" w:styleId="Abstrakisi">
    <w:name w:val="Abstrak isi"/>
    <w:basedOn w:val="Normal"/>
    <w:link w:val="AbstrakisiChar"/>
    <w:qFormat/>
    <w:rsid w:val="00900C55"/>
    <w:pPr>
      <w:spacing w:line="240" w:lineRule="auto"/>
      <w:jc w:val="both"/>
    </w:pPr>
    <w:rPr>
      <w:rFonts w:ascii="Cambria" w:hAnsi="Cambria" w:cs="Arial"/>
      <w:sz w:val="20"/>
      <w:szCs w:val="20"/>
    </w:rPr>
  </w:style>
  <w:style w:type="paragraph" w:customStyle="1" w:styleId="SubJudul1">
    <w:name w:val="Sub Judul 1"/>
    <w:basedOn w:val="Normal"/>
    <w:link w:val="SubJudul1Char"/>
    <w:qFormat/>
    <w:rsid w:val="00391CC2"/>
    <w:pPr>
      <w:numPr>
        <w:numId w:val="3"/>
      </w:numPr>
      <w:spacing w:before="240"/>
    </w:pPr>
    <w:rPr>
      <w:rFonts w:ascii="Cambria" w:hAnsi="Cambria" w:cs="Arial"/>
      <w:b/>
    </w:rPr>
  </w:style>
  <w:style w:type="character" w:customStyle="1" w:styleId="AbstrakisiChar">
    <w:name w:val="Abstrak isi Char"/>
    <w:link w:val="Abstrakisi"/>
    <w:rsid w:val="00900C55"/>
    <w:rPr>
      <w:rFonts w:ascii="Cambria" w:hAnsi="Cambria" w:cs="Arial"/>
    </w:rPr>
  </w:style>
  <w:style w:type="paragraph" w:styleId="BalloonText">
    <w:name w:val="Balloon Text"/>
    <w:basedOn w:val="Normal"/>
    <w:link w:val="BalloonTextChar"/>
    <w:uiPriority w:val="99"/>
    <w:semiHidden/>
    <w:unhideWhenUsed/>
    <w:rsid w:val="00A0544A"/>
    <w:pPr>
      <w:spacing w:after="0" w:line="240" w:lineRule="auto"/>
    </w:pPr>
    <w:rPr>
      <w:rFonts w:ascii="Tahoma" w:hAnsi="Tahoma" w:cs="Tahoma"/>
      <w:sz w:val="16"/>
      <w:szCs w:val="16"/>
    </w:rPr>
  </w:style>
  <w:style w:type="character" w:customStyle="1" w:styleId="SubJudul1Char">
    <w:name w:val="Sub Judul 1 Char"/>
    <w:link w:val="SubJudul1"/>
    <w:rsid w:val="00391CC2"/>
    <w:rPr>
      <w:rFonts w:ascii="Cambria" w:hAnsi="Cambria" w:cs="Arial"/>
      <w:b/>
      <w:sz w:val="22"/>
      <w:szCs w:val="22"/>
    </w:rPr>
  </w:style>
  <w:style w:type="character" w:customStyle="1" w:styleId="BalloonTextChar">
    <w:name w:val="Balloon Text Char"/>
    <w:link w:val="BalloonText"/>
    <w:uiPriority w:val="99"/>
    <w:semiHidden/>
    <w:rsid w:val="00A0544A"/>
    <w:rPr>
      <w:rFonts w:ascii="Tahoma" w:hAnsi="Tahoma" w:cs="Tahoma"/>
      <w:sz w:val="16"/>
      <w:szCs w:val="16"/>
    </w:rPr>
  </w:style>
  <w:style w:type="paragraph" w:customStyle="1" w:styleId="Teks">
    <w:name w:val="Teks"/>
    <w:basedOn w:val="Normal"/>
    <w:link w:val="TeksChar"/>
    <w:qFormat/>
    <w:rsid w:val="00F524AF"/>
    <w:pPr>
      <w:ind w:left="113" w:firstLine="567"/>
      <w:jc w:val="both"/>
    </w:pPr>
    <w:rPr>
      <w:rFonts w:ascii="Cambria" w:hAnsi="Cambria" w:cs="Arial"/>
      <w:kern w:val="24"/>
      <w:sz w:val="21"/>
    </w:rPr>
  </w:style>
  <w:style w:type="paragraph" w:customStyle="1" w:styleId="Judultabeldangambar">
    <w:name w:val="Judul tabel dan gambar"/>
    <w:basedOn w:val="Teks"/>
    <w:link w:val="JudultabeldangambarChar"/>
    <w:qFormat/>
    <w:rsid w:val="00C22940"/>
    <w:pPr>
      <w:ind w:left="0" w:firstLine="0"/>
      <w:jc w:val="center"/>
    </w:pPr>
    <w:rPr>
      <w:b/>
      <w:sz w:val="20"/>
      <w:szCs w:val="20"/>
    </w:rPr>
  </w:style>
  <w:style w:type="character" w:customStyle="1" w:styleId="TeksChar">
    <w:name w:val="Teks Char"/>
    <w:link w:val="Teks"/>
    <w:rsid w:val="00F524AF"/>
    <w:rPr>
      <w:rFonts w:ascii="Cambria" w:hAnsi="Cambria" w:cs="Arial"/>
      <w:kern w:val="24"/>
      <w:sz w:val="21"/>
      <w:szCs w:val="22"/>
    </w:rPr>
  </w:style>
  <w:style w:type="table" w:styleId="TableGrid">
    <w:name w:val="Table Grid"/>
    <w:basedOn w:val="TableNormal"/>
    <w:uiPriority w:val="59"/>
    <w:rsid w:val="00FE14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udultabeldangambarChar">
    <w:name w:val="Judul tabel dan gambar Char"/>
    <w:link w:val="Judultabeldangambar"/>
    <w:rsid w:val="00C22940"/>
    <w:rPr>
      <w:rFonts w:ascii="Cambria" w:hAnsi="Cambria" w:cs="Arial"/>
      <w:b/>
      <w:kern w:val="24"/>
      <w:lang w:val="en-US" w:eastAsia="en-US"/>
    </w:rPr>
  </w:style>
  <w:style w:type="paragraph" w:customStyle="1" w:styleId="Isitabel">
    <w:name w:val="Isi tabel"/>
    <w:basedOn w:val="Judultabeldangambar"/>
    <w:link w:val="IsitabelChar"/>
    <w:qFormat/>
    <w:rsid w:val="00AB4628"/>
    <w:pPr>
      <w:spacing w:after="0" w:line="240" w:lineRule="auto"/>
      <w:jc w:val="left"/>
    </w:pPr>
    <w:rPr>
      <w:b w:val="0"/>
    </w:rPr>
  </w:style>
  <w:style w:type="paragraph" w:customStyle="1" w:styleId="JRPMAbstractBodyEnglish">
    <w:name w:val="JRPM_AbstractBodyEnglish"/>
    <w:basedOn w:val="Normal"/>
    <w:rsid w:val="00A0544A"/>
    <w:pPr>
      <w:spacing w:after="0" w:line="240" w:lineRule="auto"/>
      <w:ind w:firstLine="567"/>
      <w:jc w:val="both"/>
    </w:pPr>
    <w:rPr>
      <w:rFonts w:ascii="Times New Roman" w:eastAsia="Times New Roman" w:hAnsi="Times New Roman"/>
      <w:i/>
      <w:lang w:val="id-ID"/>
    </w:rPr>
  </w:style>
  <w:style w:type="character" w:customStyle="1" w:styleId="IsitabelChar">
    <w:name w:val="Isi tabel Char"/>
    <w:link w:val="Isitabel"/>
    <w:rsid w:val="00AB4628"/>
    <w:rPr>
      <w:rFonts w:ascii="Arial" w:hAnsi="Arial" w:cs="Arial"/>
      <w:b/>
      <w:kern w:val="24"/>
      <w:sz w:val="20"/>
      <w:szCs w:val="20"/>
    </w:rPr>
  </w:style>
  <w:style w:type="paragraph" w:customStyle="1" w:styleId="JRPMBody">
    <w:name w:val="JRPM_Body"/>
    <w:basedOn w:val="Normal"/>
    <w:rsid w:val="00A0544A"/>
    <w:pPr>
      <w:spacing w:after="0" w:line="240" w:lineRule="auto"/>
      <w:ind w:firstLine="567"/>
      <w:jc w:val="both"/>
    </w:pPr>
    <w:rPr>
      <w:rFonts w:ascii="Times New Roman" w:eastAsia="Times New Roman" w:hAnsi="Times New Roman"/>
      <w:szCs w:val="24"/>
      <w:lang w:val="id-ID"/>
    </w:rPr>
  </w:style>
  <w:style w:type="character" w:styleId="Emphasis">
    <w:name w:val="Emphasis"/>
    <w:uiPriority w:val="20"/>
    <w:qFormat/>
    <w:rsid w:val="00262F48"/>
    <w:rPr>
      <w:i/>
      <w:iCs/>
    </w:rPr>
  </w:style>
  <w:style w:type="character" w:styleId="Strong">
    <w:name w:val="Strong"/>
    <w:uiPriority w:val="22"/>
    <w:qFormat/>
    <w:rsid w:val="00262F48"/>
    <w:rPr>
      <w:b/>
      <w:bCs/>
    </w:rPr>
  </w:style>
  <w:style w:type="paragraph" w:customStyle="1" w:styleId="Daftarrujukanisi">
    <w:name w:val="Daftar rujukan isi"/>
    <w:basedOn w:val="Normal"/>
    <w:link w:val="DaftarrujukanisiChar"/>
    <w:qFormat/>
    <w:rsid w:val="00346607"/>
    <w:pPr>
      <w:spacing w:after="120" w:line="240" w:lineRule="auto"/>
      <w:ind w:left="680" w:hanging="567"/>
      <w:jc w:val="both"/>
    </w:pPr>
    <w:rPr>
      <w:rFonts w:ascii="Cambria" w:hAnsi="Cambria" w:cs="Arial"/>
      <w:sz w:val="18"/>
      <w:szCs w:val="18"/>
    </w:rPr>
  </w:style>
  <w:style w:type="character" w:customStyle="1" w:styleId="DaftarrujukanisiChar">
    <w:name w:val="Daftar rujukan isi Char"/>
    <w:link w:val="Daftarrujukanisi"/>
    <w:rsid w:val="00346607"/>
    <w:rPr>
      <w:rFonts w:ascii="Cambria" w:hAnsi="Cambria" w:cs="Arial"/>
      <w:sz w:val="18"/>
      <w:szCs w:val="18"/>
    </w:rPr>
  </w:style>
  <w:style w:type="paragraph" w:styleId="Header">
    <w:name w:val="header"/>
    <w:basedOn w:val="Normal"/>
    <w:link w:val="HeaderChar"/>
    <w:uiPriority w:val="99"/>
    <w:unhideWhenUsed/>
    <w:rsid w:val="00F45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EC8"/>
  </w:style>
  <w:style w:type="paragraph" w:styleId="Footer">
    <w:name w:val="footer"/>
    <w:basedOn w:val="Normal"/>
    <w:link w:val="FooterChar"/>
    <w:uiPriority w:val="99"/>
    <w:unhideWhenUsed/>
    <w:rsid w:val="00F45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EC8"/>
  </w:style>
  <w:style w:type="character" w:customStyle="1" w:styleId="lrzxr">
    <w:name w:val="lrzxr"/>
    <w:basedOn w:val="DefaultParagraphFont"/>
    <w:rsid w:val="00D15D93"/>
  </w:style>
  <w:style w:type="paragraph" w:customStyle="1" w:styleId="Judulterjemahan">
    <w:name w:val="Judul terjemahan"/>
    <w:basedOn w:val="Judul"/>
    <w:link w:val="JudulterjemahanChar"/>
    <w:qFormat/>
    <w:rsid w:val="00900C55"/>
    <w:rPr>
      <w:b w:val="0"/>
      <w:noProof/>
      <w:sz w:val="24"/>
    </w:rPr>
  </w:style>
  <w:style w:type="paragraph" w:customStyle="1" w:styleId="Judulabstrak">
    <w:name w:val="Judul abstrak"/>
    <w:basedOn w:val="Namapenulis"/>
    <w:link w:val="JudulabstrakChar"/>
    <w:qFormat/>
    <w:rsid w:val="00900C55"/>
    <w:pPr>
      <w:spacing w:before="240" w:line="240" w:lineRule="auto"/>
    </w:pPr>
    <w:rPr>
      <w:noProof/>
      <w:szCs w:val="18"/>
      <w:lang w:val="id-ID"/>
    </w:rPr>
  </w:style>
  <w:style w:type="character" w:customStyle="1" w:styleId="JudulterjemahanChar">
    <w:name w:val="Judul terjemahan Char"/>
    <w:link w:val="Judulterjemahan"/>
    <w:rsid w:val="00900C55"/>
    <w:rPr>
      <w:rFonts w:ascii="Cambria" w:hAnsi="Cambria" w:cs="Arial"/>
      <w:b/>
      <w:noProof/>
      <w:sz w:val="24"/>
      <w:szCs w:val="22"/>
    </w:rPr>
  </w:style>
  <w:style w:type="paragraph" w:customStyle="1" w:styleId="DiterimaDirevisiDisetujui">
    <w:name w:val="Diterima Direvisi Disetujui"/>
    <w:basedOn w:val="Afiliasi"/>
    <w:link w:val="DiterimaDirevisiDisetujuiChar"/>
    <w:qFormat/>
    <w:rsid w:val="00900C55"/>
    <w:pPr>
      <w:spacing w:before="240"/>
    </w:pPr>
    <w:rPr>
      <w:noProof/>
    </w:rPr>
  </w:style>
  <w:style w:type="character" w:customStyle="1" w:styleId="JudulabstrakChar">
    <w:name w:val="Judul abstrak Char"/>
    <w:link w:val="Judulabstrak"/>
    <w:rsid w:val="00900C55"/>
    <w:rPr>
      <w:rFonts w:ascii="Cambria" w:hAnsi="Cambria" w:cs="Arial"/>
      <w:b/>
      <w:noProof/>
      <w:sz w:val="21"/>
      <w:szCs w:val="18"/>
      <w:lang w:val="id-ID"/>
    </w:rPr>
  </w:style>
  <w:style w:type="paragraph" w:customStyle="1" w:styleId="HowtoCite">
    <w:name w:val="How to Cite"/>
    <w:basedOn w:val="Abstrakisi"/>
    <w:link w:val="HowtoCiteChar"/>
    <w:qFormat/>
    <w:rsid w:val="00900C55"/>
    <w:pPr>
      <w:spacing w:before="1080" w:after="0"/>
    </w:pPr>
    <w:rPr>
      <w:b/>
      <w:noProof/>
      <w:sz w:val="18"/>
    </w:rPr>
  </w:style>
  <w:style w:type="character" w:customStyle="1" w:styleId="DiterimaDirevisiDisetujuiChar">
    <w:name w:val="Diterima Direvisi Disetujui Char"/>
    <w:link w:val="DiterimaDirevisiDisetujui"/>
    <w:rsid w:val="00900C55"/>
    <w:rPr>
      <w:rFonts w:ascii="Cambria" w:hAnsi="Cambria" w:cs="Arial"/>
      <w:b/>
      <w:noProof/>
      <w:sz w:val="21"/>
      <w:szCs w:val="22"/>
    </w:rPr>
  </w:style>
  <w:style w:type="paragraph" w:styleId="ListParagraph">
    <w:name w:val="List Paragraph"/>
    <w:basedOn w:val="Normal"/>
    <w:link w:val="ListParagraphChar"/>
    <w:uiPriority w:val="34"/>
    <w:qFormat/>
    <w:rsid w:val="00391CC2"/>
    <w:pPr>
      <w:ind w:left="720"/>
    </w:pPr>
  </w:style>
  <w:style w:type="character" w:customStyle="1" w:styleId="HowtoCiteChar">
    <w:name w:val="How to Cite Char"/>
    <w:link w:val="HowtoCite"/>
    <w:rsid w:val="00900C55"/>
    <w:rPr>
      <w:rFonts w:ascii="Cambria" w:hAnsi="Cambria" w:cs="Arial"/>
      <w:b/>
      <w:noProof/>
      <w:sz w:val="18"/>
    </w:rPr>
  </w:style>
  <w:style w:type="paragraph" w:customStyle="1" w:styleId="SubJudul2">
    <w:name w:val="Sub Judul 2"/>
    <w:basedOn w:val="SubJudul1"/>
    <w:link w:val="SubJudul2Char"/>
    <w:qFormat/>
    <w:rsid w:val="00162519"/>
    <w:pPr>
      <w:numPr>
        <w:numId w:val="0"/>
      </w:numPr>
      <w:ind w:left="284"/>
    </w:pPr>
    <w:rPr>
      <w:noProof/>
      <w:color w:val="0070C0"/>
    </w:rPr>
  </w:style>
  <w:style w:type="character" w:customStyle="1" w:styleId="SubJudul2Char">
    <w:name w:val="Sub Judul 2 Char"/>
    <w:link w:val="SubJudul2"/>
    <w:rsid w:val="00162519"/>
    <w:rPr>
      <w:rFonts w:ascii="Cambria" w:hAnsi="Cambria" w:cs="Arial"/>
      <w:b/>
      <w:noProof/>
      <w:color w:val="0070C0"/>
      <w:sz w:val="22"/>
      <w:szCs w:val="22"/>
    </w:rPr>
  </w:style>
  <w:style w:type="paragraph" w:customStyle="1" w:styleId="BawahSubJudul1">
    <w:name w:val="Bawah Sub Judul 1"/>
    <w:basedOn w:val="Isitabel"/>
    <w:link w:val="BawahSubJudul1Char"/>
    <w:qFormat/>
    <w:rsid w:val="00671EDE"/>
    <w:rPr>
      <w:noProof/>
      <w:sz w:val="8"/>
      <w:szCs w:val="8"/>
    </w:rPr>
  </w:style>
  <w:style w:type="character" w:customStyle="1" w:styleId="BawahSubJudul1Char">
    <w:name w:val="Bawah Sub Judul 1 Char"/>
    <w:link w:val="BawahSubJudul1"/>
    <w:rsid w:val="00671EDE"/>
    <w:rPr>
      <w:rFonts w:ascii="Cambria" w:hAnsi="Cambria" w:cs="Arial"/>
      <w:b/>
      <w:noProof/>
      <w:kern w:val="24"/>
      <w:sz w:val="8"/>
      <w:szCs w:val="8"/>
    </w:rPr>
  </w:style>
  <w:style w:type="paragraph" w:styleId="CommentText">
    <w:name w:val="annotation text"/>
    <w:basedOn w:val="Normal"/>
    <w:link w:val="CommentTextChar"/>
    <w:uiPriority w:val="99"/>
    <w:semiHidden/>
    <w:unhideWhenUsed/>
    <w:rsid w:val="002A5E45"/>
    <w:rPr>
      <w:sz w:val="20"/>
      <w:szCs w:val="20"/>
    </w:rPr>
  </w:style>
  <w:style w:type="character" w:customStyle="1" w:styleId="CommentTextChar">
    <w:name w:val="Comment Text Char"/>
    <w:basedOn w:val="DefaultParagraphFont"/>
    <w:link w:val="CommentText"/>
    <w:uiPriority w:val="99"/>
    <w:semiHidden/>
    <w:rsid w:val="002A5E45"/>
  </w:style>
  <w:style w:type="character" w:customStyle="1" w:styleId="apple-tab-span">
    <w:name w:val="apple-tab-span"/>
    <w:basedOn w:val="DefaultParagraphFont"/>
    <w:rsid w:val="00986FA1"/>
  </w:style>
  <w:style w:type="character" w:customStyle="1" w:styleId="ListParagraphChar">
    <w:name w:val="List Paragraph Char"/>
    <w:basedOn w:val="DefaultParagraphFont"/>
    <w:link w:val="ListParagraph"/>
    <w:uiPriority w:val="34"/>
    <w:qFormat/>
    <w:locked/>
    <w:rsid w:val="00986FA1"/>
    <w:rPr>
      <w:sz w:val="22"/>
      <w:szCs w:val="22"/>
      <w:lang w:val="en-US" w:eastAsia="en-US"/>
    </w:rPr>
  </w:style>
  <w:style w:type="character" w:customStyle="1" w:styleId="label">
    <w:name w:val="label"/>
    <w:basedOn w:val="DefaultParagraphFont"/>
    <w:rsid w:val="00986FA1"/>
  </w:style>
  <w:style w:type="character" w:customStyle="1" w:styleId="value">
    <w:name w:val="value"/>
    <w:basedOn w:val="DefaultParagraphFont"/>
    <w:qFormat/>
    <w:rsid w:val="00986FA1"/>
  </w:style>
  <w:style w:type="character" w:customStyle="1" w:styleId="identifier">
    <w:name w:val="identifier"/>
    <w:basedOn w:val="DefaultParagraphFont"/>
    <w:qFormat/>
    <w:rsid w:val="00986FA1"/>
  </w:style>
  <w:style w:type="character" w:customStyle="1" w:styleId="comma">
    <w:name w:val="comma"/>
    <w:basedOn w:val="DefaultParagraphFont"/>
    <w:qFormat/>
    <w:rsid w:val="00986FA1"/>
  </w:style>
  <w:style w:type="paragraph" w:styleId="BodyText">
    <w:name w:val="Body Text"/>
    <w:basedOn w:val="Normal"/>
    <w:link w:val="BodyTextChar"/>
    <w:uiPriority w:val="1"/>
    <w:qFormat/>
    <w:rsid w:val="00F77FBD"/>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F77FBD"/>
    <w:rPr>
      <w:rFonts w:ascii="Times New Roman" w:eastAsia="Times New Roman" w:hAnsi="Times New Roman"/>
      <w:sz w:val="24"/>
      <w:szCs w:val="24"/>
      <w:lang w:val="en-US" w:eastAsia="en-US"/>
    </w:rPr>
  </w:style>
  <w:style w:type="character" w:customStyle="1" w:styleId="Heading2Char">
    <w:name w:val="Heading 2 Char"/>
    <w:basedOn w:val="DefaultParagraphFont"/>
    <w:link w:val="Heading2"/>
    <w:uiPriority w:val="1"/>
    <w:rsid w:val="001654D3"/>
    <w:rPr>
      <w:rFonts w:asciiTheme="majorHAnsi" w:eastAsiaTheme="majorEastAsia" w:hAnsiTheme="majorHAnsi" w:cstheme="majorBidi"/>
      <w:color w:val="2F5496" w:themeColor="accent1" w:themeShade="BF"/>
      <w:sz w:val="26"/>
      <w:szCs w:val="26"/>
      <w:lang w:val="en-US" w:eastAsia="en-US"/>
    </w:rPr>
  </w:style>
  <w:style w:type="character" w:customStyle="1" w:styleId="Heading1Char">
    <w:name w:val="Heading 1 Char"/>
    <w:basedOn w:val="DefaultParagraphFont"/>
    <w:link w:val="Heading1"/>
    <w:uiPriority w:val="9"/>
    <w:rsid w:val="00341A0A"/>
    <w:rPr>
      <w:rFonts w:asciiTheme="majorHAnsi" w:eastAsiaTheme="majorEastAsia" w:hAnsiTheme="majorHAnsi" w:cstheme="majorBidi"/>
      <w:color w:val="2F5496" w:themeColor="accent1" w:themeShade="BF"/>
      <w:sz w:val="32"/>
      <w:szCs w:val="32"/>
      <w:lang w:val="en-US" w:eastAsia="en-US"/>
    </w:rPr>
  </w:style>
  <w:style w:type="paragraph" w:styleId="EndnoteText">
    <w:name w:val="endnote text"/>
    <w:basedOn w:val="Normal"/>
    <w:link w:val="EndnoteTextChar"/>
    <w:rsid w:val="0058313F"/>
    <w:pPr>
      <w:widowControl w:val="0"/>
      <w:autoSpaceDE w:val="0"/>
      <w:autoSpaceDN w:val="0"/>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rsid w:val="0058313F"/>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696113">
      <w:bodyDiv w:val="1"/>
      <w:marLeft w:val="0"/>
      <w:marRight w:val="0"/>
      <w:marTop w:val="0"/>
      <w:marBottom w:val="0"/>
      <w:divBdr>
        <w:top w:val="none" w:sz="0" w:space="0" w:color="auto"/>
        <w:left w:val="none" w:sz="0" w:space="0" w:color="auto"/>
        <w:bottom w:val="none" w:sz="0" w:space="0" w:color="auto"/>
        <w:right w:val="none" w:sz="0" w:space="0" w:color="auto"/>
      </w:divBdr>
    </w:div>
    <w:div w:id="212908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journal3.undip.ac.id/index.php/empati/article/view/15135" TargetMode="External"/><Relationship Id="rId18" Type="http://schemas.openxmlformats.org/officeDocument/2006/relationships/hyperlink" Target="https://doi.org/10.23917/indigenous.v2i2.5649" TargetMode="External"/><Relationship Id="rId26" Type="http://schemas.openxmlformats.org/officeDocument/2006/relationships/hyperlink" Target="https://doi.org/10.33508/exp.v3i2.905" TargetMode="External"/><Relationship Id="rId21" Type="http://schemas.openxmlformats.org/officeDocument/2006/relationships/hyperlink" Target="http://dx.doi.org/1020527/ecopsy.v4i2.3853"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37367/jpi.v2i2.50" TargetMode="External"/><Relationship Id="rId17" Type="http://schemas.openxmlformats.org/officeDocument/2006/relationships/hyperlink" Target="https://doi.org/10.14710/jpu.12.2.192-202" TargetMode="External"/><Relationship Id="rId25" Type="http://schemas.openxmlformats.org/officeDocument/2006/relationships/hyperlink" Target="https://ejournal3.undip.ac.id/index.php/empati/article/view/19745"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journal.borobudur.ac.id/index.php/psikologi/article/view/724" TargetMode="External"/><Relationship Id="rId20" Type="http://schemas.openxmlformats.org/officeDocument/2006/relationships/hyperlink" Target="https://ejournal3.undip.ac.id/index.php/empati/article/view/13549" TargetMode="External"/><Relationship Id="rId29" Type="http://schemas.openxmlformats.org/officeDocument/2006/relationships/hyperlink" Target="https://pubmed.ncbi.nlm.nih.gov/?term=Colon+R&amp;cauthor_id=240647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7/00007632-200012150-00014" TargetMode="External"/><Relationship Id="rId24" Type="http://schemas.openxmlformats.org/officeDocument/2006/relationships/hyperlink" Target="https://ejournal3.undip.ac.id/index.php/empati/article/view/23479" TargetMode="External"/><Relationship Id="rId32" Type="http://schemas.openxmlformats.org/officeDocument/2006/relationships/hyperlink" Target="https://doi.org/10.1097/jom.0b013e3182a2a60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24912/jmishumsen.v1i2.983" TargetMode="External"/><Relationship Id="rId23" Type="http://schemas.openxmlformats.org/officeDocument/2006/relationships/hyperlink" Target="https://www.researchgate.net/deref/http%3A%2F%2Fdx.doi.org%2F10.1023%2FA%3A1015630930326" TargetMode="External"/><Relationship Id="rId28" Type="http://schemas.openxmlformats.org/officeDocument/2006/relationships/hyperlink" Target="https://pubmed.ncbi.nlm.nih.gov/?term=Winwood+PC&amp;cauthor_id=24064782" TargetMode="External"/><Relationship Id="rId36" Type="http://schemas.openxmlformats.org/officeDocument/2006/relationships/footer" Target="footer2.xml"/><Relationship Id="rId10" Type="http://schemas.openxmlformats.org/officeDocument/2006/relationships/hyperlink" Target="https://doi.org/10.3200/socp.146.1.31-50" TargetMode="External"/><Relationship Id="rId19" Type="http://schemas.openxmlformats.org/officeDocument/2006/relationships/hyperlink" Target="https://ejournal3.undip.ac.id/index.php/empati/article/view/15211" TargetMode="External"/><Relationship Id="rId31" Type="http://schemas.openxmlformats.org/officeDocument/2006/relationships/hyperlink" Target="https://www.researchgate.net/journal/1536-5948_Journal_of_occupational_and_environmental_medicine_American_College_of_Occupational_and_Environmental_Medicine" TargetMode="External"/><Relationship Id="rId4" Type="http://schemas.openxmlformats.org/officeDocument/2006/relationships/settings" Target="settings.xml"/><Relationship Id="rId9" Type="http://schemas.openxmlformats.org/officeDocument/2006/relationships/hyperlink" Target="https://ejournal3.undip.ac.id/index.php/empati/article/view/21679" TargetMode="External"/><Relationship Id="rId14" Type="http://schemas.openxmlformats.org/officeDocument/2006/relationships/hyperlink" Target="https://doi.org/10.20414/tasamuh.v16i1.548" TargetMode="External"/><Relationship Id="rId22" Type="http://schemas.openxmlformats.org/officeDocument/2006/relationships/hyperlink" Target="https://www.researchgate.net/publication/230580677_Work_Engagement_What_Do_We_Know_and_Where_Do_We_Go_Work_Engagement_in_Everyday_Life_Business_and_Academia" TargetMode="External"/><Relationship Id="rId27" Type="http://schemas.openxmlformats.org/officeDocument/2006/relationships/hyperlink" Target="https://doi.org/10.1371/journal.pone.0222518" TargetMode="External"/><Relationship Id="rId30" Type="http://schemas.openxmlformats.org/officeDocument/2006/relationships/hyperlink" Target="https://pubmed.ncbi.nlm.nih.gov/?term=McEwen+K&amp;cauthor_id=24064782" TargetMode="External"/><Relationship Id="rId35" Type="http://schemas.openxmlformats.org/officeDocument/2006/relationships/header" Target="header2.xml"/><Relationship Id="rId8" Type="http://schemas.openxmlformats.org/officeDocument/2006/relationships/hyperlink" Target="https://doi.org/10.18860/psi.v11i2.6385"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201\Downloads\Template%20FPPsi%20202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63218-725A-42C7-BDC6-C1662C30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FPPsi 2021 (1).dotx</Template>
  <TotalTime>73</TotalTime>
  <Pages>10</Pages>
  <Words>5080</Words>
  <Characters>28962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 1</dc:creator>
  <cp:keywords/>
  <cp:lastModifiedBy>Eko Pramudya  Laksana</cp:lastModifiedBy>
  <cp:revision>8</cp:revision>
  <cp:lastPrinted>2020-10-03T06:01:00Z</cp:lastPrinted>
  <dcterms:created xsi:type="dcterms:W3CDTF">2021-11-24T14:18:00Z</dcterms:created>
  <dcterms:modified xsi:type="dcterms:W3CDTF">2022-01-29T09:56:00Z</dcterms:modified>
</cp:coreProperties>
</file>